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D8" w:rsidRDefault="00B21ED8">
      <w:bookmarkStart w:id="0" w:name="_GoBack"/>
      <w:bookmarkEnd w:id="0"/>
    </w:p>
    <w:p w:rsidR="00B21ED8" w:rsidRPr="003509C9" w:rsidRDefault="00B21ED8" w:rsidP="003509C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B21ED8" w:rsidRPr="003509C9" w:rsidRDefault="00B21ED8" w:rsidP="003509C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распоряжением комитета общего и </w:t>
      </w:r>
    </w:p>
    <w:p w:rsidR="00B21ED8" w:rsidRPr="003509C9" w:rsidRDefault="00B21ED8" w:rsidP="003509C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B21ED8" w:rsidRPr="003509C9" w:rsidRDefault="00B21ED8" w:rsidP="003509C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</w:t>
      </w:r>
    </w:p>
    <w:p w:rsidR="00B21ED8" w:rsidRPr="003509C9" w:rsidRDefault="00B21ED8" w:rsidP="003509C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от «29 » января 2018 г. № 150-р</w:t>
      </w:r>
    </w:p>
    <w:p w:rsidR="00B21ED8" w:rsidRPr="003509C9" w:rsidRDefault="00B21ED8" w:rsidP="003509C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о региональной олимпиаде школьников Ленинградск</w:t>
      </w:r>
      <w:r>
        <w:rPr>
          <w:rFonts w:ascii="Times New Roman" w:hAnsi="Times New Roman"/>
          <w:b/>
          <w:sz w:val="28"/>
          <w:szCs w:val="28"/>
          <w:lang w:eastAsia="ru-RU"/>
        </w:rPr>
        <w:t>ой области по краеведению в 2018-2019</w:t>
      </w: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1. Введение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Региональная олимпиада школьников Ленинградской области</w:t>
      </w: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по краеведению проводится с целью выявления и развития у обучающихся общеобразовательных учреждений, воспитанников учреждений дополнительного образования детей творческих способностей и интереса к научно-исследовательской деятельности путем приобщения их к работе с различными источниками, содержащими краеведческую информацию, воспитания любви к Малой Родине, чувства гордости за родной край, бережного отношения к историческим памятникам и памятным местам, природе, традициям и людям. 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Региональная олимпиада школьников Ленинградской области</w:t>
      </w: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09C9">
        <w:rPr>
          <w:rFonts w:ascii="Times New Roman" w:hAnsi="Times New Roman"/>
          <w:sz w:val="28"/>
          <w:szCs w:val="28"/>
          <w:lang w:eastAsia="ru-RU"/>
        </w:rPr>
        <w:t>по краеведению (далее – Олимпиада) проводится с 2002 года.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Основными задачами Олимпиады являются стимулирование и мотивация интеллектуального развития обучающихся, поддержка одаренных детей и подростков, содействие в их профессиональном самоопределении и продолжении образования, повышение качества преподавания краеведения, как предмета регионального компонента базисного учебного плана.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Олимпиада организуется и проводится комитетом общего и профессионального образования Ленинградской области, органами местного самоуправления, осуществляющими управление в сфере образования, и образовательными учреждениями. </w:t>
      </w:r>
    </w:p>
    <w:p w:rsidR="00B21ED8" w:rsidRPr="003509C9" w:rsidRDefault="00B21ED8" w:rsidP="003509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2. Общие положения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2.1. Настоящее Положение определяет статус, цели и задачи проведения региональной олимпиады школьников Ленинградской области</w:t>
      </w: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краеведению в 2018-2019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учебном году, а также порядок ее проведения и финансирования.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2.2. Участниками Олимпиады являются учащиеся 8-11 классов общеобразовательных организаций  и воспитанники организаций дополнительного образования детей в возрасте от 14 лет. 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 К участию в заключительном этапе Олимпиады допускаются обучающиеся (воспитанники), занявшие 1-3  места в муниципальном этапе Олимпиады в соответствии с квотами участников заключительного этапа Олимпиады от муниципальных образований, а также персонально обучающиеся 9-11 классов – победители и призеры заключительного этапа Олимпиады предыдущего года. 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2.4. Олимпиада проводится для учащихся 8, 9, 10, 11 классов общеобразовательных организаций.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3. Порядок проведения Олимпиады, основное содержание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3.1. Для организации и проведения Олимпиады создается организационный комитет (далее –  оргкомитет) и жюри олимпиады.</w:t>
      </w:r>
    </w:p>
    <w:p w:rsidR="00B21ED8" w:rsidRPr="003509C9" w:rsidRDefault="00B21ED8" w:rsidP="003509C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3.2. Состав оргкомитета олимпиады формируется и утверждается приказом комитета общего и профессионального образования Ленинградской области.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3.3. Олимпиада организуется и проводится в три этапа: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первый этап (школьный) – образовательными организациями;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второй этап (муниципальный) – муниципальными органами управления образованием;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третий этап (заключительный) – комитетом общего и профессионального образования Ленинградской области.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3.4. Сроки, место и форму проведения школьного этапа Олимпиады определяют образовательные организации по согласованию с органами местного самоуправления, осуществляющими управление в сфере образования. 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3.5. Сроки проведения муниципального этапа Олимпиады устанавливаются оргкомитетом и утверждаются распоряжением комитета общего и профессионального образования Ленинградской области.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3.6. Место проведения муниципального этапа Олимпиады устанавливаются органами местного самоуправления, осуществляющими управление в сфере образования.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3.7.   Муниципальный этап Олимпиады проводится в письменной и устной форме. Для участников этого этапа предлагается два блока заданий: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этап: задания с кратким или развернутым ответом. Максимальный  балл – 45. Время выполнения этой части работы 1 астрономический час. 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этап:  защита краеведческой исследовательской работы с помощью компьютерной презентации.  Максимальное количество баллов – 55. Время на защите исследовательской работы – 2 часа.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за правильно выполненную работу  – 100.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краеведческого исследования: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94DDF">
        <w:rPr>
          <w:rFonts w:ascii="Times New Roman" w:hAnsi="Times New Roman"/>
          <w:sz w:val="28"/>
          <w:szCs w:val="28"/>
          <w:lang w:eastAsia="ru-RU"/>
        </w:rPr>
        <w:t>На титульном листе указать: название конкурса, тему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исследовательской работы, фамилию, имя, отчество автора (полностью), учебное заведение, </w:t>
      </w:r>
      <w:r w:rsidRPr="003509C9">
        <w:rPr>
          <w:rFonts w:ascii="Times New Roman" w:hAnsi="Times New Roman"/>
          <w:sz w:val="28"/>
          <w:szCs w:val="28"/>
          <w:lang w:eastAsia="ru-RU"/>
        </w:rPr>
        <w:lastRenderedPageBreak/>
        <w:t>класс, район, фамилию, имя, отчество (полностью) научного руководителя.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Название должно точно отражать содержание работы.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Работа должна содержать план или оглавление с указанием глав, разделов, страниц.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Введение. Во введении обосновывается выбор темы, актуальность и новизна постановки проблемы, обзор литературы и источников по данной теме, формируется цель работы.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509C9">
        <w:rPr>
          <w:rFonts w:ascii="Times New Roman" w:hAnsi="Times New Roman"/>
          <w:sz w:val="28"/>
          <w:szCs w:val="28"/>
        </w:rPr>
        <w:t>Первая глава работы должна ответить на вопросы: почему, зачем выполняется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Ваша работа, какая в ней надобность? 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Основная часть работы состоит из нескольких глав, в которых раскрывается содержание проблемы. Большое внимание необходимо уделить четкости, логической стройности изложения. Все исследование должно стать цепью доказательств, аргументов, раскрывающих основную тему, ее различные аспекты.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Заключение. Автор излагает выводы, к которым пришел в результате изучения проблемы, раскрывает практическое значение проделанной работы (например, использование ее для подготовки экскурсии по своему району, школьному музею, проведение лекций, бесед по актуальным историко-краеведческим проблемам и т.п.).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Исследование должно быть правильно оформлено (пронумерованы страницы, сокращение слов недопустимо, текст делится на части, абзацы, обязательные сноски).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Особые требования предъявляются к качеству иллюстраций. Они должны быть чистыми, аккуратными и достаточно наглядными. 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Любая работа заканчивается списком использованной литературы, который содержит перечисление всех упомянутых в тексте статей и книг. Статьи и книги в списке принято располагать в алфавитном порядке по фамилиям авторов.</w:t>
      </w:r>
    </w:p>
    <w:p w:rsidR="00B21ED8" w:rsidRPr="0069405D" w:rsidRDefault="00B21ED8" w:rsidP="003509C9">
      <w:pPr>
        <w:numPr>
          <w:ilvl w:val="0"/>
          <w:numId w:val="2"/>
        </w:numPr>
        <w:tabs>
          <w:tab w:val="left" w:pos="860"/>
        </w:tabs>
        <w:spacing w:before="60"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05D">
        <w:rPr>
          <w:rFonts w:ascii="Times New Roman" w:hAnsi="Times New Roman"/>
          <w:sz w:val="28"/>
          <w:szCs w:val="28"/>
          <w:lang w:eastAsia="ru-RU"/>
        </w:rPr>
        <w:t>Объем работы: введение не более 2 страниц; исследовательская часть – не более 20 страниц; заключение – не более 1 -2 страницы.</w:t>
      </w:r>
    </w:p>
    <w:p w:rsidR="00B21ED8" w:rsidRPr="003509C9" w:rsidRDefault="00B21ED8" w:rsidP="003509C9">
      <w:pPr>
        <w:numPr>
          <w:ilvl w:val="0"/>
          <w:numId w:val="2"/>
        </w:numPr>
        <w:tabs>
          <w:tab w:val="left" w:pos="86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К тексту, выполненному ни компьютере, предъявляются следующие требования:</w:t>
      </w:r>
    </w:p>
    <w:p w:rsidR="00B21ED8" w:rsidRPr="003509C9" w:rsidRDefault="00B21ED8" w:rsidP="003509C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- Размер шрифта 14, Times NEW Roman, обычный;</w:t>
      </w:r>
    </w:p>
    <w:p w:rsidR="00B21ED8" w:rsidRPr="003509C9" w:rsidRDefault="00B21ED8" w:rsidP="003509C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- Интервал – 1,5 </w:t>
      </w:r>
    </w:p>
    <w:p w:rsidR="00B21ED8" w:rsidRPr="003509C9" w:rsidRDefault="00B21ED8" w:rsidP="003509C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- Размер полей: левого 30мм, правого – 10мм, верхнего – 20 мм, нижнего –      20 мм.</w:t>
      </w:r>
    </w:p>
    <w:p w:rsidR="00B21ED8" w:rsidRPr="003509C9" w:rsidRDefault="00B21ED8" w:rsidP="003509C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(введение, заключение, список источников, приложения) надо начинать с новой страницы. Расстояние между названиями раздела, заголовками главы или параграфа и последующим текстом должно быть ровно трем интервалам. Заголовок располагается посередине строки, точку в конце заголовка не ставят.</w:t>
      </w:r>
    </w:p>
    <w:p w:rsidR="00B21ED8" w:rsidRPr="003509C9" w:rsidRDefault="00B21ED8" w:rsidP="00371181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      Критерии оценивания:</w:t>
      </w:r>
    </w:p>
    <w:p w:rsidR="00B21ED8" w:rsidRPr="003509C9" w:rsidRDefault="00B21ED8" w:rsidP="00371181">
      <w:pPr>
        <w:spacing w:after="0" w:line="240" w:lineRule="auto"/>
        <w:ind w:left="-180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При оценивании исследовательской работы учитываются следующие компоненты:</w:t>
      </w:r>
    </w:p>
    <w:p w:rsidR="00B21ED8" w:rsidRPr="003509C9" w:rsidRDefault="00B21ED8" w:rsidP="00371181">
      <w:pPr>
        <w:tabs>
          <w:tab w:val="left" w:pos="860"/>
        </w:tabs>
        <w:spacing w:after="0" w:line="240" w:lineRule="auto"/>
        <w:ind w:left="-18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-  </w:t>
      </w:r>
      <w:r w:rsidRPr="003509C9">
        <w:rPr>
          <w:rFonts w:ascii="Times New Roman" w:hAnsi="Times New Roman"/>
          <w:sz w:val="28"/>
          <w:szCs w:val="28"/>
          <w:lang w:eastAsia="ru-RU"/>
        </w:rPr>
        <w:t>Содержательная часть (неординарность темы, глубину раскрытия проблемы, структуру работы, актуальность и т.п.);</w:t>
      </w:r>
    </w:p>
    <w:p w:rsidR="00B21ED8" w:rsidRPr="003509C9" w:rsidRDefault="00B21ED8" w:rsidP="00371181">
      <w:pPr>
        <w:tabs>
          <w:tab w:val="left" w:pos="860"/>
        </w:tabs>
        <w:spacing w:after="0" w:line="240" w:lineRule="auto"/>
        <w:ind w:left="-18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509C9">
        <w:rPr>
          <w:rFonts w:ascii="Times New Roman" w:hAnsi="Times New Roman"/>
          <w:sz w:val="28"/>
          <w:szCs w:val="28"/>
          <w:lang w:eastAsia="ru-RU"/>
        </w:rPr>
        <w:t>Оформление (соответствие стандарту оформления, эстетику иллюстративного материала и т.д.);</w:t>
      </w:r>
    </w:p>
    <w:p w:rsidR="00B21ED8" w:rsidRPr="003509C9" w:rsidRDefault="00B21ED8" w:rsidP="00371181">
      <w:pPr>
        <w:spacing w:after="0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Защита исследовательской работы проходит с помощью компьютерной презентации. Регламент выступления не более 10 минут. В ходе выступления презентация должна дополнять выступление, а не дублировать его.</w:t>
      </w:r>
    </w:p>
    <w:p w:rsidR="00B21ED8" w:rsidRPr="003509C9" w:rsidRDefault="00B21ED8" w:rsidP="003509C9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Что можно разместить на слайде:</w:t>
      </w:r>
    </w:p>
    <w:p w:rsidR="00B21ED8" w:rsidRPr="003509C9" w:rsidRDefault="00B21ED8" w:rsidP="003509C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-  Название исследовательской работы., фамилия, имя автора.</w:t>
      </w:r>
    </w:p>
    <w:p w:rsidR="00B21ED8" w:rsidRPr="003509C9" w:rsidRDefault="00B21ED8" w:rsidP="003509C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-  Цель и краткая формулировка задач исследования.</w:t>
      </w:r>
    </w:p>
    <w:p w:rsidR="00B21ED8" w:rsidRPr="003509C9" w:rsidRDefault="00B21ED8" w:rsidP="003509C9">
      <w:pPr>
        <w:ind w:left="5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-  Этапы исследования.</w:t>
      </w:r>
    </w:p>
    <w:p w:rsidR="00B21ED8" w:rsidRPr="003509C9" w:rsidRDefault="00B21ED8" w:rsidP="003509C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-  Иллюстрации по теме выступления.</w:t>
      </w:r>
    </w:p>
    <w:p w:rsidR="00B21ED8" w:rsidRPr="003509C9" w:rsidRDefault="00B21ED8" w:rsidP="003509C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-  Основные результаты, полученные в ходе исследования.</w:t>
      </w:r>
    </w:p>
    <w:p w:rsidR="00B21ED8" w:rsidRPr="003509C9" w:rsidRDefault="00B21ED8" w:rsidP="003509C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-  Выводы.</w:t>
      </w:r>
    </w:p>
    <w:p w:rsidR="00B21ED8" w:rsidRPr="003509C9" w:rsidRDefault="00B21ED8" w:rsidP="003509C9">
      <w:pPr>
        <w:ind w:left="5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-  Выражение благодарности тем, кто оказывал помощь в проведении исследования.</w:t>
      </w:r>
    </w:p>
    <w:p w:rsidR="00B21ED8" w:rsidRPr="003509C9" w:rsidRDefault="00B21ED8" w:rsidP="003509C9">
      <w:pPr>
        <w:spacing w:after="0" w:line="240" w:lineRule="auto"/>
        <w:ind w:left="90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Критерии оценивания презентации:</w:t>
      </w:r>
    </w:p>
    <w:p w:rsidR="00B21ED8" w:rsidRPr="003509C9" w:rsidRDefault="00B21ED8" w:rsidP="003509C9">
      <w:pPr>
        <w:spacing w:after="20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-  Оформление презентации.</w:t>
      </w:r>
    </w:p>
    <w:p w:rsidR="00B21ED8" w:rsidRPr="003509C9" w:rsidRDefault="00B21ED8" w:rsidP="003509C9">
      <w:pPr>
        <w:spacing w:after="20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 xml:space="preserve">         -  </w:t>
      </w:r>
      <w:r w:rsidRPr="003509C9">
        <w:rPr>
          <w:rFonts w:ascii="Times New Roman" w:hAnsi="Times New Roman"/>
          <w:sz w:val="28"/>
          <w:szCs w:val="28"/>
          <w:lang w:eastAsia="ru-RU"/>
        </w:rPr>
        <w:t>Представление на процедуре защиты (как ученик держится, как отвечает на вопросы).</w:t>
      </w:r>
    </w:p>
    <w:p w:rsidR="00B21ED8" w:rsidRPr="003509C9" w:rsidRDefault="00B21ED8" w:rsidP="003509C9">
      <w:pPr>
        <w:spacing w:after="20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-  Полнота изложения материала (формулировка темы, целей и задач проекта; актуальность темы; научная новизна темы; последовательность составления плана;</w:t>
      </w:r>
    </w:p>
    <w:p w:rsidR="00B21ED8" w:rsidRPr="003509C9" w:rsidRDefault="00B21ED8" w:rsidP="003509C9">
      <w:pPr>
        <w:spacing w:after="20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-  достоверность предоставленного краеведческого материала; наличие выводов в работе; чёткость и обоснованность).</w:t>
      </w:r>
    </w:p>
    <w:p w:rsidR="00B21ED8" w:rsidRPr="003509C9" w:rsidRDefault="00B21ED8" w:rsidP="003509C9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-  Речь.</w:t>
      </w:r>
    </w:p>
    <w:p w:rsidR="00B21ED8" w:rsidRPr="003509C9" w:rsidRDefault="00B21ED8" w:rsidP="003509C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Примерные направления при выборе темы краеведческого исследования.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История повседневности и быта населения Ленинградской области.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Личность в истории (политические, культурные и др. деятели Ленинградской области).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Исторические памятники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Достопримечательности Ленинградской области.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Памятники культовой архитектуры.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Дворцово – парковые  ансамбли и усадебные комплексы.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Ленинградская область в годы Великой Отечественной войны.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Путешествие в прошлое.</w:t>
      </w:r>
    </w:p>
    <w:p w:rsidR="00B21ED8" w:rsidRPr="003509C9" w:rsidRDefault="00B21ED8" w:rsidP="003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Страницы истории Ленинградской области.</w:t>
      </w:r>
    </w:p>
    <w:p w:rsidR="00B21ED8" w:rsidRPr="003509C9" w:rsidRDefault="00B21ED8" w:rsidP="003509C9">
      <w:pPr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3.8. Сроки, место и форма проведения заключительного этапа Олимпиады устанавливаются оргкомитетом и утверждаются распоряжением комитета общего и профессионального образования Ленинградской области. 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3.9.  Формы проведения заключительного этапа Олимпиады: </w:t>
      </w:r>
    </w:p>
    <w:p w:rsidR="00B21ED8" w:rsidRDefault="00B21ED8" w:rsidP="003509C9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509C9">
        <w:rPr>
          <w:rFonts w:ascii="Times New Roman" w:hAnsi="Times New Roman"/>
          <w:sz w:val="28"/>
          <w:szCs w:val="28"/>
          <w:lang w:eastAsia="ru-RU"/>
        </w:rPr>
        <w:t>для 8, 9, 10, 11 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заключительный этап включает в себя два тура:</w:t>
      </w:r>
    </w:p>
    <w:p w:rsidR="00B21ED8" w:rsidRDefault="00B21ED8" w:rsidP="003509C9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тур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: задания с кратким или развернутым ответом. Максимальный  балл – 45.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21ED8" w:rsidRDefault="00B21ED8" w:rsidP="003509C9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09C9">
        <w:rPr>
          <w:rFonts w:ascii="Times New Roman" w:hAnsi="Times New Roman"/>
          <w:sz w:val="28"/>
          <w:szCs w:val="28"/>
          <w:lang w:eastAsia="ru-RU"/>
        </w:rPr>
        <w:t>Время выполнения этой части работы 1 астрономический час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21ED8" w:rsidRDefault="00B21ED8" w:rsidP="00371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тур: </w:t>
      </w:r>
      <w:r w:rsidRPr="003509C9">
        <w:rPr>
          <w:rFonts w:ascii="Times New Roman" w:hAnsi="Times New Roman"/>
          <w:sz w:val="28"/>
          <w:szCs w:val="28"/>
          <w:lang w:eastAsia="ru-RU"/>
        </w:rPr>
        <w:t>презе</w:t>
      </w:r>
      <w:r>
        <w:rPr>
          <w:rFonts w:ascii="Times New Roman" w:hAnsi="Times New Roman"/>
          <w:sz w:val="28"/>
          <w:szCs w:val="28"/>
          <w:lang w:eastAsia="ru-RU"/>
        </w:rPr>
        <w:t>нтация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краеведческого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9C9">
        <w:rPr>
          <w:rFonts w:ascii="Times New Roman" w:hAnsi="Times New Roman"/>
          <w:sz w:val="28"/>
          <w:szCs w:val="28"/>
          <w:lang w:eastAsia="ru-RU"/>
        </w:rPr>
        <w:t>исследовательского проекта.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9C9">
        <w:rPr>
          <w:rFonts w:ascii="Times New Roman" w:hAnsi="Times New Roman"/>
          <w:sz w:val="28"/>
          <w:szCs w:val="28"/>
          <w:lang w:eastAsia="ru-RU"/>
        </w:rPr>
        <w:t>Максимальное количе</w:t>
      </w:r>
      <w:r>
        <w:rPr>
          <w:rFonts w:ascii="Times New Roman" w:hAnsi="Times New Roman"/>
          <w:sz w:val="28"/>
          <w:szCs w:val="28"/>
          <w:lang w:eastAsia="ru-RU"/>
        </w:rPr>
        <w:t>ство баллов – 55. Время на презентацию</w:t>
      </w:r>
      <w:r w:rsidRPr="003509C9">
        <w:rPr>
          <w:rFonts w:ascii="Times New Roman" w:hAnsi="Times New Roman"/>
          <w:sz w:val="28"/>
          <w:szCs w:val="28"/>
          <w:lang w:eastAsia="ru-RU"/>
        </w:rPr>
        <w:t xml:space="preserve"> исследовательской работы – 2 часа.</w:t>
      </w:r>
    </w:p>
    <w:p w:rsidR="00B21ED8" w:rsidRPr="003509C9" w:rsidRDefault="00B21ED8" w:rsidP="003711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за правильно выполненную работу  – 100.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3.10. Работы должны быть сданы в электронном виде за 2 недели до заключительного этапа Олимпиады (каб. 409), эл. почта: </w:t>
      </w:r>
      <w:r w:rsidRPr="003509C9">
        <w:rPr>
          <w:rFonts w:ascii="Times New Roman" w:hAnsi="Times New Roman"/>
          <w:sz w:val="28"/>
          <w:szCs w:val="28"/>
          <w:lang w:val="en-US" w:eastAsia="ru-RU"/>
        </w:rPr>
        <w:t>history</w:t>
      </w:r>
      <w:r w:rsidRPr="003509C9">
        <w:rPr>
          <w:rFonts w:ascii="Times New Roman" w:hAnsi="Times New Roman"/>
          <w:sz w:val="28"/>
          <w:szCs w:val="28"/>
          <w:lang w:eastAsia="ru-RU"/>
        </w:rPr>
        <w:t>-</w:t>
      </w:r>
      <w:r w:rsidRPr="003509C9">
        <w:rPr>
          <w:rFonts w:ascii="Times New Roman" w:hAnsi="Times New Roman"/>
          <w:sz w:val="28"/>
          <w:szCs w:val="28"/>
          <w:lang w:val="en-US" w:eastAsia="ru-RU"/>
        </w:rPr>
        <w:t>loiro</w:t>
      </w:r>
      <w:r w:rsidRPr="003509C9">
        <w:rPr>
          <w:rFonts w:ascii="Times New Roman" w:hAnsi="Times New Roman"/>
          <w:sz w:val="28"/>
          <w:szCs w:val="28"/>
          <w:lang w:eastAsia="ru-RU"/>
        </w:rPr>
        <w:t>@</w:t>
      </w:r>
      <w:r w:rsidRPr="003509C9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3509C9">
        <w:rPr>
          <w:rFonts w:ascii="Times New Roman" w:hAnsi="Times New Roman"/>
          <w:sz w:val="28"/>
          <w:szCs w:val="28"/>
          <w:lang w:eastAsia="ru-RU"/>
        </w:rPr>
        <w:t>.</w:t>
      </w:r>
      <w:r w:rsidRPr="003509C9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509C9">
        <w:rPr>
          <w:rFonts w:ascii="Times New Roman" w:hAnsi="Times New Roman"/>
          <w:sz w:val="28"/>
          <w:szCs w:val="28"/>
          <w:lang w:eastAsia="ru-RU"/>
        </w:rPr>
        <w:t>.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Функции оргкомитета и жюри олимпиады.</w:t>
      </w:r>
    </w:p>
    <w:p w:rsidR="00B21ED8" w:rsidRPr="003509C9" w:rsidRDefault="00B21ED8" w:rsidP="003509C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Регламент работы жюри</w:t>
      </w:r>
    </w:p>
    <w:p w:rsidR="00B21ED8" w:rsidRPr="003509C9" w:rsidRDefault="00B21ED8" w:rsidP="003509C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ED8" w:rsidRPr="003509C9" w:rsidRDefault="00B21ED8" w:rsidP="003509C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4.1. Оргкомитет Олимпиады: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определяет форму, порядок и сроки проведения муниципального и заключительного этапов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формирует методические комиссии по предметам для обеспечения необходимого научно- методического уровня проведения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подготовкой и проведением заключительного этапа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анализирует и обобщает итоги Олимпиады и представляет отчет о проведении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утверждает состав жюри по представлению методических комиссий по предметам.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4.2. Для методического обеспечения проведения муниципального и заключительного этапов Олимпиады формируется методическая комиссия по краеведению. Председатель методической комиссии и состав утверждаются приказом ГАОУ ДПО «Ленинградский областной институт развития образования».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4.3. Методическая комиссия: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разрабатывает задания муниципального этапа и осуществляет подготовку заданий  заключительного этапа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обобщает, анализирует опыт проведения Олимпиады и представляет результаты анализа в оргкомитет;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формирует и представляет в оргкомитет Олимпиады на утверждение кандидатуры в состав жюри заключительного этапа Олимпиады.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4.4. В состав жюри включаются преподаватели, аспиранты, студенты вузов, методисты, представители методических комиссий по краеведению.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Жюри: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lastRenderedPageBreak/>
        <w:t>проводит проверку и оценивает выполнение заданий участниками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определяет победителей и распределяет призовые места;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готовит предложения по награждению победителей;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проводит анализ выполненных заданий с участниками Олимпиады.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4.5. Для оценки работ участников Олимпиады разрабатываются критерии для каждого задания отдельно по элементам знаний и умений, которые подлежат проверке.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4.6. Победители и призеры заключительного этапа Олимпиады       определяется из числа участников согласно протоколу, исходя из количества набранных ими баллов.</w:t>
      </w:r>
    </w:p>
    <w:p w:rsidR="00B21ED8" w:rsidRPr="003509C9" w:rsidRDefault="00B21ED8" w:rsidP="003509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5. Финансовые условия</w:t>
      </w:r>
    </w:p>
    <w:p w:rsidR="00B21ED8" w:rsidRPr="003509C9" w:rsidRDefault="00B21ED8" w:rsidP="003509C9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5.1. Органы местного самоуправления, осуществляющие управление в сфере образования, финансируют: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проведение школьного и муниципального этапов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проезд, питание и проживание обучающихся (воспитанников) подведомственных образовательных учреждений, участвующих в заключительном этапе Олимпиады, и их сопровождающих.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5.2. ГБУ ДО «Ленинградский областной центр развития одаренных детей и юношества  «Интеллект» производит расходы по: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разработке заданий для проведения муниципального и заключительного этапов Олимпиады; 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оплате работы членов жюри, приобретению канцелярских товаров, расходных материалов и оборудования для проведения теоретического и практического тура заключительного этапа Олимпиады;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награждению победителей. 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C9">
        <w:rPr>
          <w:rFonts w:ascii="Times New Roman" w:hAnsi="Times New Roman"/>
          <w:b/>
          <w:sz w:val="28"/>
          <w:szCs w:val="28"/>
          <w:lang w:eastAsia="ru-RU"/>
        </w:rPr>
        <w:t>6. Формы награждения</w:t>
      </w: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6.1. На всех этапах Олимпиады по результатам, показанным ее участниками, определяются победители и призеры.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6.2. Победителями заключительного этапа Олимпиады признаются участники заключительного этапа Олимпиады, набравшие наибольшее количество баллов.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6.3. Призерами заключительного этапа Олимпиады в пределах установленной квоты признаются все участники заключительного этапа Олимпиады, следующие в итоговой таблице за победителями.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lastRenderedPageBreak/>
        <w:t>- все участники признаются призерами, если набранные ими баллы больше половины максимально возможных;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B21ED8" w:rsidRPr="003509C9" w:rsidRDefault="00B21ED8" w:rsidP="003509C9">
      <w:pPr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6.4. Квота на количество победителей и призеров регионального этапа Олимпиады может составлять не более 45% от общего количества участников заключительного этапа Олимпиады.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6.5. Победители и призеры заключительного этапа Олимпиады награждаются дипломами.</w:t>
      </w:r>
    </w:p>
    <w:p w:rsidR="00B21ED8" w:rsidRPr="003509C9" w:rsidRDefault="00B21ED8" w:rsidP="003509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>6.6. По итогам заключительного этапа Олимпиады комитет общего и профессионального образования Ленинградской области издает распоряжение.</w:t>
      </w:r>
    </w:p>
    <w:p w:rsidR="00B21ED8" w:rsidRPr="003509C9" w:rsidRDefault="00B21ED8" w:rsidP="003509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509C9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rPr>
          <w:rFonts w:ascii="Times New Roman" w:hAnsi="Times New Roman"/>
          <w:sz w:val="28"/>
          <w:szCs w:val="28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ED8" w:rsidRPr="003509C9" w:rsidRDefault="00B21ED8" w:rsidP="003509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21ED8" w:rsidRPr="003509C9" w:rsidSect="00864A0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3C" w:rsidRDefault="00B33A3C">
      <w:r>
        <w:separator/>
      </w:r>
    </w:p>
  </w:endnote>
  <w:endnote w:type="continuationSeparator" w:id="0">
    <w:p w:rsidR="00B33A3C" w:rsidRDefault="00B3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D8" w:rsidRDefault="00B21ED8" w:rsidP="009D5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ED8" w:rsidRDefault="00B21E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D8" w:rsidRDefault="00B21ED8" w:rsidP="009D5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9A1">
      <w:rPr>
        <w:rStyle w:val="a5"/>
        <w:noProof/>
      </w:rPr>
      <w:t>2</w:t>
    </w:r>
    <w:r>
      <w:rPr>
        <w:rStyle w:val="a5"/>
      </w:rPr>
      <w:fldChar w:fldCharType="end"/>
    </w:r>
  </w:p>
  <w:p w:rsidR="00B21ED8" w:rsidRDefault="00B21E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3C" w:rsidRDefault="00B33A3C">
      <w:r>
        <w:separator/>
      </w:r>
    </w:p>
  </w:footnote>
  <w:footnote w:type="continuationSeparator" w:id="0">
    <w:p w:rsidR="00B33A3C" w:rsidRDefault="00B3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FA6"/>
    <w:multiLevelType w:val="hybridMultilevel"/>
    <w:tmpl w:val="06A424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2F598C"/>
    <w:multiLevelType w:val="multilevel"/>
    <w:tmpl w:val="5D6A1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6"/>
        </w:tabs>
        <w:ind w:firstLine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"/>
        </w:tabs>
        <w:ind w:left="4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6"/>
        </w:tabs>
        <w:ind w:left="8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"/>
        </w:tabs>
        <w:ind w:left="968" w:hanging="1800"/>
      </w:pPr>
      <w:rPr>
        <w:rFonts w:cs="Times New Roman"/>
      </w:rPr>
    </w:lvl>
  </w:abstractNum>
  <w:abstractNum w:abstractNumId="2" w15:restartNumberingAfterBreak="0">
    <w:nsid w:val="56F52FCA"/>
    <w:multiLevelType w:val="hybridMultilevel"/>
    <w:tmpl w:val="5A9EF618"/>
    <w:lvl w:ilvl="0" w:tplc="7D2A2B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3"/>
    <w:rsid w:val="000769A1"/>
    <w:rsid w:val="000B02D5"/>
    <w:rsid w:val="00283043"/>
    <w:rsid w:val="003509C9"/>
    <w:rsid w:val="00371181"/>
    <w:rsid w:val="00494DDF"/>
    <w:rsid w:val="00591F30"/>
    <w:rsid w:val="0069405D"/>
    <w:rsid w:val="00700460"/>
    <w:rsid w:val="007219A5"/>
    <w:rsid w:val="008512A3"/>
    <w:rsid w:val="00864A0C"/>
    <w:rsid w:val="009D56F8"/>
    <w:rsid w:val="00B21ED8"/>
    <w:rsid w:val="00B33A3C"/>
    <w:rsid w:val="00D345F8"/>
    <w:rsid w:val="00D53C86"/>
    <w:rsid w:val="00E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180AA-4469-48FC-8464-447F515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9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23E2"/>
    <w:rPr>
      <w:lang w:eastAsia="en-US"/>
    </w:rPr>
  </w:style>
  <w:style w:type="character" w:styleId="a5">
    <w:name w:val="page number"/>
    <w:basedOn w:val="a0"/>
    <w:uiPriority w:val="99"/>
    <w:rsid w:val="007219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Tarlygina</dc:creator>
  <cp:keywords/>
  <dc:description/>
  <cp:lastModifiedBy>Лариса Задоя Алексеевна</cp:lastModifiedBy>
  <cp:revision>3</cp:revision>
  <dcterms:created xsi:type="dcterms:W3CDTF">2019-06-25T13:44:00Z</dcterms:created>
  <dcterms:modified xsi:type="dcterms:W3CDTF">2019-06-25T13:44:00Z</dcterms:modified>
</cp:coreProperties>
</file>