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26" w:rsidRDefault="00FC7926"/>
    <w:tbl>
      <w:tblPr>
        <w:tblW w:w="0" w:type="auto"/>
        <w:tblLook w:val="04A0" w:firstRow="1" w:lastRow="0" w:firstColumn="1" w:lastColumn="0" w:noHBand="0" w:noVBand="1"/>
      </w:tblPr>
      <w:tblGrid>
        <w:gridCol w:w="4706"/>
        <w:gridCol w:w="4649"/>
      </w:tblGrid>
      <w:tr w:rsidR="00605FC4" w:rsidRPr="00605FC4" w:rsidTr="00FC7926">
        <w:tc>
          <w:tcPr>
            <w:tcW w:w="4706" w:type="dxa"/>
          </w:tcPr>
          <w:p w:rsidR="00605FC4" w:rsidRPr="00605FC4" w:rsidRDefault="00605FC4" w:rsidP="00605FC4">
            <w:pPr>
              <w:widowControl w:val="0"/>
              <w:tabs>
                <w:tab w:val="left" w:pos="3600"/>
              </w:tabs>
              <w:spacing w:after="0" w:line="240" w:lineRule="auto"/>
              <w:rPr>
                <w:rFonts w:ascii="Times New Roman" w:hAnsi="Times New Roman" w:cs="Times New Roman"/>
                <w:b/>
                <w:sz w:val="24"/>
                <w:szCs w:val="24"/>
              </w:rPr>
            </w:pPr>
            <w:r w:rsidRPr="00605FC4">
              <w:rPr>
                <w:rFonts w:ascii="Times New Roman" w:hAnsi="Times New Roman" w:cs="Times New Roman"/>
                <w:b/>
                <w:sz w:val="24"/>
                <w:szCs w:val="24"/>
              </w:rPr>
              <w:t>СОГЛАСОВАНО:</w:t>
            </w:r>
          </w:p>
          <w:p w:rsidR="00605FC4" w:rsidRPr="00605FC4" w:rsidRDefault="00605FC4" w:rsidP="00605FC4">
            <w:pPr>
              <w:shd w:val="clear" w:color="auto" w:fill="FFFFFF"/>
              <w:spacing w:after="0" w:line="240" w:lineRule="auto"/>
              <w:rPr>
                <w:rFonts w:ascii="Times New Roman" w:hAnsi="Times New Roman" w:cs="Times New Roman"/>
                <w:color w:val="000000"/>
                <w:sz w:val="24"/>
                <w:szCs w:val="24"/>
              </w:rPr>
            </w:pPr>
            <w:r w:rsidRPr="00605FC4">
              <w:rPr>
                <w:rFonts w:ascii="Times New Roman" w:hAnsi="Times New Roman" w:cs="Times New Roman"/>
                <w:sz w:val="24"/>
                <w:szCs w:val="24"/>
              </w:rPr>
              <w:t xml:space="preserve">Проректор </w:t>
            </w:r>
            <w:proofErr w:type="gramStart"/>
            <w:r w:rsidRPr="00605FC4">
              <w:rPr>
                <w:rFonts w:ascii="Times New Roman" w:hAnsi="Times New Roman" w:cs="Times New Roman"/>
                <w:sz w:val="24"/>
                <w:szCs w:val="24"/>
              </w:rPr>
              <w:t xml:space="preserve">по </w:t>
            </w:r>
            <w:r w:rsidRPr="00605FC4">
              <w:rPr>
                <w:rFonts w:ascii="Times New Roman" w:hAnsi="Times New Roman" w:cs="Times New Roman"/>
                <w:color w:val="20124D"/>
                <w:sz w:val="24"/>
                <w:szCs w:val="24"/>
              </w:rPr>
              <w:t xml:space="preserve"> цифровой</w:t>
            </w:r>
            <w:proofErr w:type="gramEnd"/>
            <w:r w:rsidRPr="00605FC4">
              <w:rPr>
                <w:rFonts w:ascii="Times New Roman" w:hAnsi="Times New Roman" w:cs="Times New Roman"/>
                <w:color w:val="20124D"/>
                <w:sz w:val="24"/>
                <w:szCs w:val="24"/>
              </w:rPr>
              <w:t xml:space="preserve"> трансформации и обеспечению деятельности</w:t>
            </w:r>
          </w:p>
          <w:p w:rsidR="00605FC4" w:rsidRPr="00605FC4" w:rsidRDefault="00605FC4" w:rsidP="00605FC4">
            <w:pPr>
              <w:shd w:val="clear" w:color="auto" w:fill="FFFFFF"/>
              <w:spacing w:after="0" w:line="240" w:lineRule="auto"/>
              <w:rPr>
                <w:rFonts w:ascii="Times New Roman" w:hAnsi="Times New Roman" w:cs="Times New Roman"/>
                <w:color w:val="000000"/>
                <w:sz w:val="24"/>
                <w:szCs w:val="24"/>
              </w:rPr>
            </w:pPr>
            <w:r w:rsidRPr="00605FC4">
              <w:rPr>
                <w:rFonts w:ascii="Times New Roman" w:hAnsi="Times New Roman" w:cs="Times New Roman"/>
                <w:color w:val="20124D"/>
                <w:sz w:val="24"/>
                <w:szCs w:val="24"/>
              </w:rPr>
              <w:t>ГАОУ ДПО "ЛОИРО"</w:t>
            </w:r>
          </w:p>
          <w:p w:rsidR="00605FC4" w:rsidRPr="00605FC4" w:rsidRDefault="00605FC4" w:rsidP="00605FC4">
            <w:pPr>
              <w:spacing w:after="0" w:line="240" w:lineRule="auto"/>
              <w:rPr>
                <w:rFonts w:ascii="Times New Roman" w:hAnsi="Times New Roman" w:cs="Times New Roman"/>
                <w:sz w:val="24"/>
                <w:szCs w:val="24"/>
              </w:rPr>
            </w:pPr>
            <w:r w:rsidRPr="00605FC4">
              <w:rPr>
                <w:rFonts w:ascii="Times New Roman" w:hAnsi="Times New Roman" w:cs="Times New Roman"/>
                <w:sz w:val="24"/>
                <w:szCs w:val="24"/>
              </w:rPr>
              <w:t>______________</w:t>
            </w:r>
            <w:proofErr w:type="spellStart"/>
            <w:r w:rsidRPr="00605FC4">
              <w:rPr>
                <w:rFonts w:ascii="Times New Roman" w:hAnsi="Times New Roman" w:cs="Times New Roman"/>
                <w:sz w:val="24"/>
                <w:szCs w:val="24"/>
              </w:rPr>
              <w:t>Колыхматов</w:t>
            </w:r>
            <w:proofErr w:type="spellEnd"/>
            <w:r w:rsidRPr="00605FC4">
              <w:rPr>
                <w:rFonts w:ascii="Times New Roman" w:hAnsi="Times New Roman" w:cs="Times New Roman"/>
                <w:sz w:val="24"/>
                <w:szCs w:val="24"/>
              </w:rPr>
              <w:t xml:space="preserve"> В.И.</w:t>
            </w:r>
          </w:p>
          <w:p w:rsidR="00605FC4" w:rsidRPr="00605FC4" w:rsidRDefault="00605FC4" w:rsidP="00605FC4">
            <w:pPr>
              <w:spacing w:after="0" w:line="240" w:lineRule="auto"/>
              <w:jc w:val="center"/>
              <w:rPr>
                <w:rFonts w:ascii="Times New Roman" w:hAnsi="Times New Roman" w:cs="Times New Roman"/>
                <w:sz w:val="24"/>
                <w:szCs w:val="24"/>
              </w:rPr>
            </w:pPr>
            <w:r w:rsidRPr="00605FC4">
              <w:rPr>
                <w:rFonts w:ascii="Times New Roman" w:hAnsi="Times New Roman" w:cs="Times New Roman"/>
                <w:sz w:val="24"/>
                <w:szCs w:val="24"/>
              </w:rPr>
              <w:t>____ ________</w:t>
            </w:r>
            <w:proofErr w:type="gramStart"/>
            <w:r w:rsidRPr="00605FC4">
              <w:rPr>
                <w:rFonts w:ascii="Times New Roman" w:hAnsi="Times New Roman" w:cs="Times New Roman"/>
                <w:sz w:val="24"/>
                <w:szCs w:val="24"/>
              </w:rPr>
              <w:t>_  2022</w:t>
            </w:r>
            <w:proofErr w:type="gramEnd"/>
            <w:r w:rsidRPr="00605FC4">
              <w:rPr>
                <w:rFonts w:ascii="Times New Roman" w:hAnsi="Times New Roman" w:cs="Times New Roman"/>
                <w:sz w:val="24"/>
                <w:szCs w:val="24"/>
              </w:rPr>
              <w:t xml:space="preserve"> г.</w:t>
            </w:r>
          </w:p>
          <w:p w:rsidR="00605FC4" w:rsidRPr="00605FC4" w:rsidRDefault="00605FC4" w:rsidP="00605FC4">
            <w:pPr>
              <w:widowControl w:val="0"/>
              <w:tabs>
                <w:tab w:val="left" w:pos="3600"/>
              </w:tabs>
              <w:spacing w:after="0" w:line="240" w:lineRule="auto"/>
              <w:ind w:left="3600" w:hanging="2520"/>
              <w:rPr>
                <w:rFonts w:ascii="Times New Roman" w:hAnsi="Times New Roman" w:cs="Times New Roman"/>
                <w:b/>
                <w:sz w:val="24"/>
                <w:szCs w:val="24"/>
              </w:rPr>
            </w:pPr>
            <w:r w:rsidRPr="00605FC4">
              <w:rPr>
                <w:rFonts w:ascii="Times New Roman" w:hAnsi="Times New Roman" w:cs="Times New Roman"/>
                <w:bCs/>
                <w:kern w:val="2"/>
                <w:sz w:val="24"/>
                <w:szCs w:val="24"/>
              </w:rPr>
              <w:t xml:space="preserve">М.П.                                                                             </w:t>
            </w:r>
          </w:p>
        </w:tc>
        <w:tc>
          <w:tcPr>
            <w:tcW w:w="4649" w:type="dxa"/>
          </w:tcPr>
          <w:p w:rsidR="00605FC4" w:rsidRPr="00605FC4" w:rsidRDefault="00605FC4" w:rsidP="00605FC4">
            <w:pPr>
              <w:spacing w:after="0" w:line="240" w:lineRule="auto"/>
              <w:rPr>
                <w:rFonts w:ascii="Times New Roman" w:hAnsi="Times New Roman" w:cs="Times New Roman"/>
                <w:b/>
                <w:sz w:val="24"/>
                <w:szCs w:val="24"/>
              </w:rPr>
            </w:pPr>
            <w:r w:rsidRPr="00605FC4">
              <w:rPr>
                <w:rFonts w:ascii="Times New Roman" w:hAnsi="Times New Roman" w:cs="Times New Roman"/>
                <w:b/>
                <w:sz w:val="24"/>
                <w:szCs w:val="24"/>
              </w:rPr>
              <w:t>УТВЕРЖДАЮ:</w:t>
            </w:r>
          </w:p>
          <w:p w:rsidR="00605FC4" w:rsidRPr="00605FC4" w:rsidRDefault="00605FC4" w:rsidP="00605FC4">
            <w:pPr>
              <w:spacing w:after="0" w:line="240" w:lineRule="auto"/>
              <w:rPr>
                <w:rFonts w:ascii="Times New Roman" w:hAnsi="Times New Roman" w:cs="Times New Roman"/>
                <w:sz w:val="24"/>
                <w:szCs w:val="24"/>
              </w:rPr>
            </w:pPr>
            <w:r w:rsidRPr="00605FC4">
              <w:rPr>
                <w:rFonts w:ascii="Times New Roman" w:hAnsi="Times New Roman" w:cs="Times New Roman"/>
                <w:sz w:val="24"/>
                <w:szCs w:val="24"/>
              </w:rPr>
              <w:t>Ректор ГАОУ ДПО «ЛОИРО»</w:t>
            </w:r>
          </w:p>
          <w:p w:rsidR="00605FC4" w:rsidRPr="00605FC4" w:rsidRDefault="00605FC4" w:rsidP="00605FC4">
            <w:pPr>
              <w:spacing w:after="0" w:line="240" w:lineRule="auto"/>
              <w:rPr>
                <w:rFonts w:ascii="Times New Roman" w:hAnsi="Times New Roman" w:cs="Times New Roman"/>
                <w:sz w:val="24"/>
                <w:szCs w:val="24"/>
              </w:rPr>
            </w:pPr>
          </w:p>
          <w:p w:rsidR="00605FC4" w:rsidRPr="00605FC4" w:rsidRDefault="00605FC4" w:rsidP="00605FC4">
            <w:pPr>
              <w:spacing w:after="0" w:line="240" w:lineRule="auto"/>
              <w:rPr>
                <w:rFonts w:ascii="Times New Roman" w:hAnsi="Times New Roman" w:cs="Times New Roman"/>
                <w:sz w:val="24"/>
                <w:szCs w:val="24"/>
              </w:rPr>
            </w:pPr>
          </w:p>
          <w:p w:rsidR="00605FC4" w:rsidRPr="00605FC4" w:rsidRDefault="00605FC4" w:rsidP="00605FC4">
            <w:pPr>
              <w:spacing w:after="0" w:line="240" w:lineRule="auto"/>
              <w:rPr>
                <w:rFonts w:ascii="Times New Roman" w:hAnsi="Times New Roman" w:cs="Times New Roman"/>
                <w:b/>
                <w:sz w:val="24"/>
                <w:szCs w:val="24"/>
              </w:rPr>
            </w:pPr>
            <w:r w:rsidRPr="00605FC4">
              <w:rPr>
                <w:rFonts w:ascii="Times New Roman" w:hAnsi="Times New Roman" w:cs="Times New Roman"/>
                <w:b/>
                <w:sz w:val="24"/>
                <w:szCs w:val="24"/>
              </w:rPr>
              <w:t>_______________</w:t>
            </w:r>
            <w:r w:rsidRPr="00605FC4">
              <w:rPr>
                <w:rFonts w:ascii="Times New Roman" w:hAnsi="Times New Roman" w:cs="Times New Roman"/>
                <w:sz w:val="24"/>
                <w:szCs w:val="24"/>
              </w:rPr>
              <w:t xml:space="preserve"> Ковальчук О.В.</w:t>
            </w:r>
          </w:p>
          <w:p w:rsidR="00605FC4" w:rsidRPr="00605FC4" w:rsidRDefault="00605FC4" w:rsidP="00605FC4">
            <w:pPr>
              <w:spacing w:after="0" w:line="240" w:lineRule="auto"/>
              <w:jc w:val="center"/>
              <w:rPr>
                <w:rFonts w:ascii="Times New Roman" w:hAnsi="Times New Roman" w:cs="Times New Roman"/>
                <w:sz w:val="24"/>
                <w:szCs w:val="24"/>
              </w:rPr>
            </w:pPr>
            <w:r w:rsidRPr="00605FC4">
              <w:rPr>
                <w:rFonts w:ascii="Times New Roman" w:hAnsi="Times New Roman" w:cs="Times New Roman"/>
                <w:sz w:val="24"/>
                <w:szCs w:val="24"/>
              </w:rPr>
              <w:t>___ _____</w:t>
            </w:r>
            <w:proofErr w:type="gramStart"/>
            <w:r w:rsidRPr="00605FC4">
              <w:rPr>
                <w:rFonts w:ascii="Times New Roman" w:hAnsi="Times New Roman" w:cs="Times New Roman"/>
                <w:sz w:val="24"/>
                <w:szCs w:val="24"/>
              </w:rPr>
              <w:t>_  2022</w:t>
            </w:r>
            <w:proofErr w:type="gramEnd"/>
            <w:r w:rsidRPr="00605FC4">
              <w:rPr>
                <w:rFonts w:ascii="Times New Roman" w:hAnsi="Times New Roman" w:cs="Times New Roman"/>
                <w:sz w:val="24"/>
                <w:szCs w:val="24"/>
              </w:rPr>
              <w:t xml:space="preserve"> г.</w:t>
            </w:r>
          </w:p>
          <w:p w:rsidR="00605FC4" w:rsidRPr="00605FC4" w:rsidRDefault="00605FC4" w:rsidP="00605FC4">
            <w:pPr>
              <w:widowControl w:val="0"/>
              <w:tabs>
                <w:tab w:val="left" w:pos="3600"/>
              </w:tabs>
              <w:spacing w:after="0" w:line="240" w:lineRule="auto"/>
              <w:ind w:left="3600" w:hanging="2520"/>
              <w:rPr>
                <w:rFonts w:ascii="Times New Roman" w:hAnsi="Times New Roman" w:cs="Times New Roman"/>
                <w:bCs/>
                <w:kern w:val="2"/>
                <w:sz w:val="24"/>
                <w:szCs w:val="24"/>
              </w:rPr>
            </w:pPr>
            <w:r w:rsidRPr="00605FC4">
              <w:rPr>
                <w:rFonts w:ascii="Times New Roman" w:hAnsi="Times New Roman" w:cs="Times New Roman"/>
                <w:bCs/>
                <w:kern w:val="2"/>
                <w:sz w:val="24"/>
                <w:szCs w:val="24"/>
              </w:rPr>
              <w:t xml:space="preserve">М.П.                                                                              </w:t>
            </w:r>
          </w:p>
          <w:p w:rsidR="00605FC4" w:rsidRPr="00605FC4" w:rsidRDefault="00605FC4" w:rsidP="00605FC4">
            <w:pPr>
              <w:spacing w:after="0" w:line="240" w:lineRule="auto"/>
              <w:jc w:val="center"/>
              <w:rPr>
                <w:rFonts w:ascii="Times New Roman" w:hAnsi="Times New Roman" w:cs="Times New Roman"/>
                <w:sz w:val="24"/>
                <w:szCs w:val="24"/>
              </w:rPr>
            </w:pPr>
          </w:p>
        </w:tc>
      </w:tr>
    </w:tbl>
    <w:p w:rsidR="00605FC4" w:rsidRPr="00605FC4" w:rsidRDefault="00605FC4" w:rsidP="00605FC4">
      <w:pPr>
        <w:jc w:val="center"/>
        <w:rPr>
          <w:rFonts w:ascii="Times New Roman" w:hAnsi="Times New Roman" w:cs="Times New Roman"/>
          <w:b/>
          <w:sz w:val="24"/>
          <w:szCs w:val="24"/>
        </w:rPr>
      </w:pPr>
      <w:r>
        <w:rPr>
          <w:rFonts w:ascii="Times New Roman" w:hAnsi="Times New Roman" w:cs="Times New Roman"/>
          <w:b/>
          <w:sz w:val="24"/>
          <w:szCs w:val="24"/>
        </w:rPr>
        <w:t>И</w:t>
      </w:r>
      <w:r w:rsidRPr="00605FC4">
        <w:rPr>
          <w:rFonts w:ascii="Times New Roman" w:hAnsi="Times New Roman" w:cs="Times New Roman"/>
          <w:b/>
          <w:sz w:val="24"/>
          <w:szCs w:val="24"/>
        </w:rPr>
        <w:t xml:space="preserve">ЗВЕЩЕНИЕ </w:t>
      </w:r>
      <w:proofErr w:type="gramStart"/>
      <w:r w:rsidRPr="00605FC4">
        <w:rPr>
          <w:rFonts w:ascii="Times New Roman" w:hAnsi="Times New Roman" w:cs="Times New Roman"/>
          <w:b/>
          <w:sz w:val="24"/>
          <w:szCs w:val="24"/>
        </w:rPr>
        <w:t xml:space="preserve">№ </w:t>
      </w:r>
      <w:r>
        <w:rPr>
          <w:rFonts w:ascii="Times New Roman" w:hAnsi="Times New Roman" w:cs="Times New Roman"/>
          <w:b/>
          <w:sz w:val="24"/>
          <w:szCs w:val="24"/>
        </w:rPr>
        <w:t xml:space="preserve"> 17</w:t>
      </w:r>
      <w:proofErr w:type="gramEnd"/>
      <w:r w:rsidRPr="00605FC4">
        <w:rPr>
          <w:rFonts w:ascii="Times New Roman" w:hAnsi="Times New Roman" w:cs="Times New Roman"/>
          <w:b/>
          <w:sz w:val="24"/>
          <w:szCs w:val="24"/>
        </w:rPr>
        <w:t>-22</w:t>
      </w:r>
    </w:p>
    <w:p w:rsidR="00605FC4" w:rsidRPr="00605FC4" w:rsidRDefault="00605FC4" w:rsidP="00605FC4">
      <w:pPr>
        <w:widowControl w:val="0"/>
        <w:autoSpaceDE w:val="0"/>
        <w:autoSpaceDN w:val="0"/>
        <w:adjustRightInd w:val="0"/>
        <w:ind w:left="993"/>
        <w:jc w:val="center"/>
        <w:rPr>
          <w:rFonts w:ascii="Times New Roman" w:hAnsi="Times New Roman" w:cs="Times New Roman"/>
          <w:sz w:val="24"/>
          <w:szCs w:val="24"/>
        </w:rPr>
      </w:pPr>
      <w:r w:rsidRPr="00605FC4">
        <w:rPr>
          <w:rFonts w:ascii="Times New Roman" w:hAnsi="Times New Roman" w:cs="Times New Roman"/>
          <w:sz w:val="24"/>
          <w:szCs w:val="24"/>
        </w:rPr>
        <w:t>о проведении процедуры закупки у единственного поставщика (исполнителя, подрядчика</w:t>
      </w:r>
      <w:r w:rsidRPr="009F04BC">
        <w:rPr>
          <w:rFonts w:ascii="Times New Roman" w:hAnsi="Times New Roman" w:cs="Times New Roman"/>
          <w:sz w:val="24"/>
          <w:szCs w:val="24"/>
        </w:rPr>
        <w:t>), который относится к субъектам малого и среднего предпринимательства (МСП).</w:t>
      </w:r>
      <w:r w:rsidRPr="00605FC4">
        <w:rPr>
          <w:rFonts w:ascii="Times New Roman" w:hAnsi="Times New Roman" w:cs="Times New Roman"/>
          <w:sz w:val="24"/>
          <w:szCs w:val="24"/>
        </w:rPr>
        <w:t xml:space="preserve"> </w:t>
      </w:r>
    </w:p>
    <w:p w:rsidR="00605FC4" w:rsidRPr="009F04BC" w:rsidRDefault="00605FC4" w:rsidP="00605FC4">
      <w:pPr>
        <w:numPr>
          <w:ilvl w:val="0"/>
          <w:numId w:val="1"/>
        </w:numPr>
        <w:tabs>
          <w:tab w:val="left" w:pos="1134"/>
        </w:tabs>
        <w:snapToGrid w:val="0"/>
        <w:spacing w:after="0" w:line="240" w:lineRule="auto"/>
        <w:ind w:left="0" w:firstLine="709"/>
        <w:jc w:val="both"/>
        <w:rPr>
          <w:rFonts w:ascii="Times New Roman" w:hAnsi="Times New Roman" w:cs="Times New Roman"/>
          <w:sz w:val="24"/>
          <w:szCs w:val="24"/>
        </w:rPr>
      </w:pPr>
      <w:r w:rsidRPr="009F04BC">
        <w:rPr>
          <w:rFonts w:ascii="Times New Roman" w:hAnsi="Times New Roman" w:cs="Times New Roman"/>
          <w:b/>
          <w:sz w:val="24"/>
          <w:szCs w:val="24"/>
        </w:rPr>
        <w:t>Способ закупки:</w:t>
      </w:r>
      <w:r w:rsidRPr="009F04BC">
        <w:rPr>
          <w:rFonts w:ascii="Times New Roman" w:hAnsi="Times New Roman" w:cs="Times New Roman"/>
          <w:sz w:val="24"/>
          <w:szCs w:val="24"/>
        </w:rPr>
        <w:t xml:space="preserve"> закупка у единственного поставщика (исполнителя, подрядчика), который относится к субъектам малого и среднего предпринимательства (МСП).</w:t>
      </w:r>
    </w:p>
    <w:p w:rsidR="00605FC4" w:rsidRPr="00605FC4" w:rsidRDefault="00605FC4" w:rsidP="00605FC4">
      <w:pPr>
        <w:numPr>
          <w:ilvl w:val="0"/>
          <w:numId w:val="1"/>
        </w:numPr>
        <w:tabs>
          <w:tab w:val="left" w:pos="1134"/>
        </w:tabs>
        <w:snapToGrid w:val="0"/>
        <w:spacing w:after="0" w:line="240" w:lineRule="auto"/>
        <w:ind w:left="0" w:firstLine="709"/>
        <w:jc w:val="both"/>
        <w:rPr>
          <w:rFonts w:ascii="Times New Roman" w:hAnsi="Times New Roman" w:cs="Times New Roman"/>
          <w:sz w:val="24"/>
          <w:szCs w:val="24"/>
        </w:rPr>
      </w:pPr>
      <w:r w:rsidRPr="00605FC4">
        <w:rPr>
          <w:rFonts w:ascii="Times New Roman" w:hAnsi="Times New Roman" w:cs="Times New Roman"/>
          <w:b/>
          <w:sz w:val="24"/>
          <w:szCs w:val="24"/>
        </w:rPr>
        <w:t>Наименование, место нахождения, почтовый адрес, адрес электронной почты, номер контактного телефона Покупателя:</w:t>
      </w:r>
    </w:p>
    <w:p w:rsidR="00605FC4" w:rsidRPr="00605FC4" w:rsidRDefault="00605FC4" w:rsidP="00605FC4">
      <w:pPr>
        <w:tabs>
          <w:tab w:val="left" w:pos="1134"/>
        </w:tabs>
        <w:ind w:firstLine="709"/>
        <w:contextualSpacing/>
        <w:jc w:val="both"/>
        <w:rPr>
          <w:rFonts w:ascii="Times New Roman" w:hAnsi="Times New Roman" w:cs="Times New Roman"/>
          <w:sz w:val="24"/>
          <w:szCs w:val="24"/>
        </w:rPr>
      </w:pPr>
      <w:r w:rsidRPr="00605FC4">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197136, Санкт-Петербург, Чкаловский пр. д. 25а, литер,  А</w:t>
      </w:r>
      <w:hyperlink r:id="rId5" w:history="1">
        <w:r w:rsidRPr="00605FC4">
          <w:rPr>
            <w:rStyle w:val="a5"/>
            <w:rFonts w:ascii="Times New Roman" w:hAnsi="Times New Roman" w:cs="Times New Roman"/>
            <w:sz w:val="24"/>
            <w:szCs w:val="24"/>
            <w:lang w:val="en-US"/>
          </w:rPr>
          <w:t>loiro</w:t>
        </w:r>
        <w:r w:rsidRPr="00605FC4">
          <w:rPr>
            <w:rStyle w:val="a5"/>
            <w:rFonts w:ascii="Times New Roman" w:hAnsi="Times New Roman" w:cs="Times New Roman"/>
            <w:sz w:val="24"/>
            <w:szCs w:val="24"/>
          </w:rPr>
          <w:t xml:space="preserve">- </w:t>
        </w:r>
        <w:r w:rsidRPr="00605FC4">
          <w:rPr>
            <w:rStyle w:val="a5"/>
            <w:rFonts w:ascii="Times New Roman" w:hAnsi="Times New Roman" w:cs="Times New Roman"/>
            <w:sz w:val="24"/>
            <w:szCs w:val="24"/>
            <w:lang w:val="en-US"/>
          </w:rPr>
          <w:t>zakaz</w:t>
        </w:r>
        <w:r w:rsidRPr="00605FC4">
          <w:rPr>
            <w:rStyle w:val="a5"/>
            <w:rFonts w:ascii="Times New Roman" w:hAnsi="Times New Roman" w:cs="Times New Roman"/>
            <w:sz w:val="24"/>
            <w:szCs w:val="24"/>
          </w:rPr>
          <w:t>@</w:t>
        </w:r>
        <w:r w:rsidRPr="00605FC4">
          <w:rPr>
            <w:rStyle w:val="a5"/>
            <w:rFonts w:ascii="Times New Roman" w:hAnsi="Times New Roman" w:cs="Times New Roman"/>
            <w:sz w:val="24"/>
            <w:szCs w:val="24"/>
            <w:lang w:val="en-US"/>
          </w:rPr>
          <w:t>yandex</w:t>
        </w:r>
        <w:r w:rsidRPr="00605FC4">
          <w:rPr>
            <w:rStyle w:val="a5"/>
            <w:rFonts w:ascii="Times New Roman" w:hAnsi="Times New Roman" w:cs="Times New Roman"/>
            <w:sz w:val="24"/>
            <w:szCs w:val="24"/>
          </w:rPr>
          <w:t>.</w:t>
        </w:r>
        <w:proofErr w:type="spellStart"/>
        <w:r w:rsidRPr="00605FC4">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 т/ф (812) 372-52-36 доб. 122</w:t>
      </w:r>
      <w:r w:rsidRPr="00605FC4">
        <w:rPr>
          <w:rFonts w:ascii="Times New Roman" w:hAnsi="Times New Roman" w:cs="Times New Roman"/>
          <w:sz w:val="24"/>
          <w:szCs w:val="24"/>
        </w:rPr>
        <w:t xml:space="preserve">    </w:t>
      </w:r>
    </w:p>
    <w:p w:rsidR="00605FC4" w:rsidRPr="00605FC4" w:rsidRDefault="00605FC4" w:rsidP="00605FC4">
      <w:pPr>
        <w:widowControl w:val="0"/>
        <w:numPr>
          <w:ilvl w:val="0"/>
          <w:numId w:val="1"/>
        </w:numPr>
        <w:tabs>
          <w:tab w:val="left" w:pos="1134"/>
        </w:tabs>
        <w:autoSpaceDE w:val="0"/>
        <w:autoSpaceDN w:val="0"/>
        <w:adjustRightInd w:val="0"/>
        <w:snapToGrid w:val="0"/>
        <w:spacing w:after="0" w:line="240" w:lineRule="auto"/>
        <w:ind w:left="0" w:firstLine="709"/>
        <w:contextualSpacing/>
        <w:jc w:val="both"/>
        <w:rPr>
          <w:rFonts w:ascii="Times New Roman" w:hAnsi="Times New Roman" w:cs="Times New Roman"/>
          <w:sz w:val="24"/>
          <w:szCs w:val="24"/>
        </w:rPr>
      </w:pPr>
      <w:r w:rsidRPr="00605FC4">
        <w:rPr>
          <w:rFonts w:ascii="Times New Roman" w:hAnsi="Times New Roman" w:cs="Times New Roman"/>
          <w:b/>
          <w:sz w:val="24"/>
          <w:szCs w:val="24"/>
        </w:rPr>
        <w:t xml:space="preserve">Контактное </w:t>
      </w:r>
      <w:proofErr w:type="gramStart"/>
      <w:r w:rsidRPr="00605FC4">
        <w:rPr>
          <w:rFonts w:ascii="Times New Roman" w:hAnsi="Times New Roman" w:cs="Times New Roman"/>
          <w:b/>
          <w:sz w:val="24"/>
          <w:szCs w:val="24"/>
        </w:rPr>
        <w:t xml:space="preserve">лицо:  </w:t>
      </w:r>
      <w:r w:rsidRPr="00605FC4">
        <w:rPr>
          <w:rFonts w:ascii="Times New Roman" w:hAnsi="Times New Roman" w:cs="Times New Roman"/>
          <w:sz w:val="24"/>
          <w:szCs w:val="24"/>
        </w:rPr>
        <w:t>Латушко</w:t>
      </w:r>
      <w:proofErr w:type="gramEnd"/>
      <w:r w:rsidRPr="00605FC4">
        <w:rPr>
          <w:rFonts w:ascii="Times New Roman" w:hAnsi="Times New Roman" w:cs="Times New Roman"/>
          <w:sz w:val="24"/>
          <w:szCs w:val="24"/>
        </w:rPr>
        <w:t xml:space="preserve"> Валентина Александровна .</w:t>
      </w:r>
    </w:p>
    <w:p w:rsidR="00605FC4" w:rsidRPr="00605FC4" w:rsidRDefault="00605FC4" w:rsidP="00782F80">
      <w:pPr>
        <w:widowControl w:val="0"/>
        <w:numPr>
          <w:ilvl w:val="0"/>
          <w:numId w:val="1"/>
        </w:numPr>
        <w:autoSpaceDE w:val="0"/>
        <w:autoSpaceDN w:val="0"/>
        <w:adjustRightInd w:val="0"/>
        <w:snapToGrid w:val="0"/>
        <w:spacing w:after="0" w:line="240" w:lineRule="auto"/>
        <w:ind w:left="0" w:firstLine="709"/>
        <w:contextualSpacing/>
        <w:jc w:val="both"/>
        <w:rPr>
          <w:rFonts w:ascii="Times New Roman" w:hAnsi="Times New Roman" w:cs="Times New Roman"/>
          <w:sz w:val="24"/>
          <w:szCs w:val="24"/>
        </w:rPr>
      </w:pPr>
      <w:r w:rsidRPr="00605FC4">
        <w:rPr>
          <w:rFonts w:ascii="Times New Roman" w:hAnsi="Times New Roman" w:cs="Times New Roman"/>
          <w:b/>
          <w:sz w:val="24"/>
          <w:szCs w:val="24"/>
        </w:rPr>
        <w:t xml:space="preserve">Предмет договора с указанием количества поставляемого товара, объема выполняемых работ, оказываемых услуг: </w:t>
      </w:r>
      <w:r w:rsidR="00782F80" w:rsidRPr="00605FC4">
        <w:rPr>
          <w:rFonts w:ascii="Times New Roman" w:hAnsi="Times New Roman" w:cs="Times New Roman"/>
          <w:sz w:val="24"/>
          <w:szCs w:val="24"/>
        </w:rPr>
        <w:t xml:space="preserve">предоставление </w:t>
      </w:r>
      <w:proofErr w:type="gramStart"/>
      <w:r w:rsidR="009F04BC">
        <w:rPr>
          <w:rFonts w:ascii="Times New Roman" w:hAnsi="Times New Roman" w:cs="Times New Roman"/>
          <w:sz w:val="24"/>
          <w:szCs w:val="24"/>
        </w:rPr>
        <w:t>неисключительных  прав</w:t>
      </w:r>
      <w:proofErr w:type="gramEnd"/>
      <w:r w:rsidR="009F04BC">
        <w:rPr>
          <w:rFonts w:ascii="Times New Roman" w:hAnsi="Times New Roman" w:cs="Times New Roman"/>
          <w:sz w:val="24"/>
          <w:szCs w:val="24"/>
        </w:rPr>
        <w:t xml:space="preserve"> (лицензию) на использование</w:t>
      </w:r>
      <w:r w:rsidR="00782F80" w:rsidRPr="00605FC4">
        <w:rPr>
          <w:rFonts w:ascii="Times New Roman" w:hAnsi="Times New Roman" w:cs="Times New Roman"/>
          <w:sz w:val="24"/>
          <w:szCs w:val="24"/>
        </w:rPr>
        <w:t xml:space="preserve"> программного комплекса практико-ориентированной интерактивной тренажерной системы на базе технологий виртуальной реальности, включая комплект методических материалов и обучение представителей Заказчика</w:t>
      </w:r>
    </w:p>
    <w:p w:rsidR="00605FC4" w:rsidRPr="00605FC4" w:rsidRDefault="00605FC4" w:rsidP="00605FC4">
      <w:pPr>
        <w:widowControl w:val="0"/>
        <w:numPr>
          <w:ilvl w:val="0"/>
          <w:numId w:val="1"/>
        </w:numPr>
        <w:tabs>
          <w:tab w:val="left" w:pos="1134"/>
        </w:tabs>
        <w:autoSpaceDE w:val="0"/>
        <w:autoSpaceDN w:val="0"/>
        <w:adjustRightInd w:val="0"/>
        <w:snapToGrid w:val="0"/>
        <w:spacing w:after="0" w:line="240" w:lineRule="auto"/>
        <w:ind w:left="0" w:firstLine="709"/>
        <w:contextualSpacing/>
        <w:jc w:val="both"/>
        <w:rPr>
          <w:rFonts w:ascii="Times New Roman" w:hAnsi="Times New Roman" w:cs="Times New Roman"/>
          <w:sz w:val="24"/>
          <w:szCs w:val="24"/>
        </w:rPr>
      </w:pPr>
      <w:r w:rsidRPr="00605FC4">
        <w:rPr>
          <w:rFonts w:ascii="Times New Roman" w:hAnsi="Times New Roman" w:cs="Times New Roman"/>
          <w:b/>
          <w:sz w:val="24"/>
          <w:szCs w:val="24"/>
        </w:rPr>
        <w:t xml:space="preserve">Место поставки товара, выполнения работ, оказания услуг: </w:t>
      </w:r>
      <w:r w:rsidRPr="00605FC4">
        <w:rPr>
          <w:rFonts w:ascii="Times New Roman" w:hAnsi="Times New Roman" w:cs="Times New Roman"/>
          <w:sz w:val="24"/>
          <w:szCs w:val="24"/>
        </w:rPr>
        <w:t xml:space="preserve">Санкт-Петербург, Чкаловский пр., д. 25 а, </w:t>
      </w:r>
      <w:proofErr w:type="spellStart"/>
      <w:proofErr w:type="gramStart"/>
      <w:r w:rsidRPr="00605FC4">
        <w:rPr>
          <w:rFonts w:ascii="Times New Roman" w:hAnsi="Times New Roman" w:cs="Times New Roman"/>
          <w:sz w:val="24"/>
          <w:szCs w:val="24"/>
        </w:rPr>
        <w:t>лит.А</w:t>
      </w:r>
      <w:proofErr w:type="spellEnd"/>
      <w:proofErr w:type="gramEnd"/>
    </w:p>
    <w:p w:rsidR="00605FC4" w:rsidRPr="00605FC4" w:rsidRDefault="00605FC4" w:rsidP="00605FC4">
      <w:pPr>
        <w:numPr>
          <w:ilvl w:val="0"/>
          <w:numId w:val="1"/>
        </w:numPr>
        <w:tabs>
          <w:tab w:val="left" w:pos="1134"/>
        </w:tabs>
        <w:snapToGrid w:val="0"/>
        <w:spacing w:after="0" w:line="240" w:lineRule="auto"/>
        <w:ind w:left="0" w:firstLine="709"/>
        <w:jc w:val="both"/>
        <w:rPr>
          <w:rFonts w:ascii="Times New Roman" w:hAnsi="Times New Roman" w:cs="Times New Roman"/>
          <w:b/>
          <w:sz w:val="24"/>
          <w:szCs w:val="24"/>
        </w:rPr>
      </w:pPr>
      <w:r w:rsidRPr="00605FC4">
        <w:rPr>
          <w:rFonts w:ascii="Times New Roman" w:hAnsi="Times New Roman" w:cs="Times New Roman"/>
          <w:b/>
          <w:sz w:val="24"/>
          <w:szCs w:val="24"/>
        </w:rPr>
        <w:t>Срок и условия оказания услуг:</w:t>
      </w:r>
      <w:r w:rsidRPr="00605FC4">
        <w:rPr>
          <w:rFonts w:ascii="Times New Roman" w:hAnsi="Times New Roman" w:cs="Times New Roman"/>
          <w:sz w:val="24"/>
          <w:szCs w:val="24"/>
        </w:rPr>
        <w:t xml:space="preserve"> в сроки согласно договору</w:t>
      </w:r>
    </w:p>
    <w:p w:rsidR="00605FC4" w:rsidRPr="009F04BC" w:rsidRDefault="00605FC4" w:rsidP="00605FC4">
      <w:pPr>
        <w:pStyle w:val="a3"/>
        <w:numPr>
          <w:ilvl w:val="0"/>
          <w:numId w:val="1"/>
        </w:numPr>
        <w:tabs>
          <w:tab w:val="left" w:pos="1134"/>
        </w:tabs>
        <w:snapToGrid w:val="0"/>
        <w:ind w:left="0" w:firstLine="709"/>
        <w:jc w:val="both"/>
      </w:pPr>
      <w:r w:rsidRPr="00605FC4">
        <w:rPr>
          <w:b/>
        </w:rPr>
        <w:t>Сведения о начальной цене договора (цене лота) в т. ч. НДС</w:t>
      </w:r>
      <w:r w:rsidRPr="009F04BC">
        <w:rPr>
          <w:b/>
        </w:rPr>
        <w:t xml:space="preserve">: </w:t>
      </w:r>
      <w:r w:rsidR="009F04BC" w:rsidRPr="009F04BC">
        <w:rPr>
          <w:b/>
        </w:rPr>
        <w:t>900000</w:t>
      </w:r>
      <w:r w:rsidRPr="009F04BC">
        <w:rPr>
          <w:b/>
        </w:rPr>
        <w:t xml:space="preserve">,00 </w:t>
      </w:r>
      <w:r w:rsidRPr="009F04BC">
        <w:t>(</w:t>
      </w:r>
      <w:proofErr w:type="gramStart"/>
      <w:r w:rsidR="009F04BC" w:rsidRPr="009F04BC">
        <w:t>девятьсот  тысяч</w:t>
      </w:r>
      <w:proofErr w:type="gramEnd"/>
      <w:r w:rsidRPr="009F04BC">
        <w:t>) рублей 00 копеек, в т. ч. НДС, если не применяется, указать причину.</w:t>
      </w:r>
    </w:p>
    <w:p w:rsidR="00605FC4" w:rsidRPr="00605FC4" w:rsidRDefault="00605FC4" w:rsidP="00605FC4">
      <w:pPr>
        <w:numPr>
          <w:ilvl w:val="0"/>
          <w:numId w:val="1"/>
        </w:numPr>
        <w:tabs>
          <w:tab w:val="left" w:pos="1134"/>
        </w:tabs>
        <w:snapToGrid w:val="0"/>
        <w:spacing w:after="0" w:line="240" w:lineRule="auto"/>
        <w:ind w:left="0" w:firstLine="709"/>
        <w:jc w:val="both"/>
        <w:rPr>
          <w:rFonts w:ascii="Times New Roman" w:hAnsi="Times New Roman" w:cs="Times New Roman"/>
          <w:sz w:val="24"/>
          <w:szCs w:val="24"/>
        </w:rPr>
      </w:pPr>
      <w:r w:rsidRPr="00605FC4">
        <w:rPr>
          <w:rFonts w:ascii="Times New Roman" w:hAnsi="Times New Roman" w:cs="Times New Roman"/>
          <w:b/>
          <w:sz w:val="24"/>
          <w:szCs w:val="24"/>
        </w:rPr>
        <w:t>Условия оплаты:</w:t>
      </w:r>
    </w:p>
    <w:p w:rsidR="00605FC4" w:rsidRDefault="00605FC4" w:rsidP="00605FC4">
      <w:pPr>
        <w:tabs>
          <w:tab w:val="left" w:pos="1134"/>
        </w:tabs>
        <w:spacing w:after="0"/>
        <w:ind w:firstLine="709"/>
        <w:jc w:val="both"/>
        <w:rPr>
          <w:rFonts w:ascii="Times New Roman" w:hAnsi="Times New Roman" w:cs="Times New Roman"/>
          <w:bCs/>
          <w:sz w:val="24"/>
          <w:szCs w:val="24"/>
        </w:rPr>
      </w:pPr>
      <w:r w:rsidRPr="00605FC4">
        <w:rPr>
          <w:rFonts w:ascii="Times New Roman" w:hAnsi="Times New Roman" w:cs="Times New Roman"/>
          <w:bCs/>
          <w:sz w:val="24"/>
          <w:szCs w:val="24"/>
        </w:rPr>
        <w:t xml:space="preserve">Оплата производится по безналичному </w:t>
      </w:r>
      <w:proofErr w:type="gramStart"/>
      <w:r w:rsidRPr="00605FC4">
        <w:rPr>
          <w:rFonts w:ascii="Times New Roman" w:hAnsi="Times New Roman" w:cs="Times New Roman"/>
          <w:bCs/>
          <w:sz w:val="24"/>
          <w:szCs w:val="24"/>
        </w:rPr>
        <w:t>расчету  согласно</w:t>
      </w:r>
      <w:proofErr w:type="gramEnd"/>
      <w:r w:rsidRPr="00605FC4">
        <w:rPr>
          <w:rFonts w:ascii="Times New Roman" w:hAnsi="Times New Roman" w:cs="Times New Roman"/>
          <w:bCs/>
          <w:sz w:val="24"/>
          <w:szCs w:val="24"/>
        </w:rPr>
        <w:t xml:space="preserve"> договору. </w:t>
      </w:r>
    </w:p>
    <w:p w:rsidR="00605FC4" w:rsidRPr="00605FC4" w:rsidRDefault="00782F80" w:rsidP="00605FC4">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9. </w:t>
      </w:r>
      <w:r w:rsidR="00605FC4" w:rsidRPr="00605FC4">
        <w:rPr>
          <w:rFonts w:ascii="Times New Roman" w:hAnsi="Times New Roman" w:cs="Times New Roman"/>
          <w:b/>
          <w:sz w:val="24"/>
          <w:szCs w:val="24"/>
        </w:rPr>
        <w:t xml:space="preserve">Срок, место и порядок предоставления документации о закупке, размер, порядок </w:t>
      </w:r>
      <w:proofErr w:type="gramStart"/>
      <w:r w:rsidR="00605FC4" w:rsidRPr="00605FC4">
        <w:rPr>
          <w:rFonts w:ascii="Times New Roman" w:hAnsi="Times New Roman" w:cs="Times New Roman"/>
          <w:b/>
          <w:sz w:val="24"/>
          <w:szCs w:val="24"/>
        </w:rPr>
        <w:t>и  сроки</w:t>
      </w:r>
      <w:proofErr w:type="gramEnd"/>
      <w:r w:rsidR="00605FC4" w:rsidRPr="00605FC4">
        <w:rPr>
          <w:rFonts w:ascii="Times New Roman" w:hAnsi="Times New Roman" w:cs="Times New Roman"/>
          <w:b/>
          <w:sz w:val="24"/>
          <w:szCs w:val="24"/>
        </w:rPr>
        <w:t xml:space="preserve"> внесения платы, взимаемой Покупателем за предоставление документации, если такая плата установлена Покупателем, за исключением случаев предоставления документации в форме электронного документа:</w:t>
      </w:r>
    </w:p>
    <w:p w:rsidR="00605FC4" w:rsidRPr="00605FC4" w:rsidRDefault="00605FC4" w:rsidP="00605FC4">
      <w:pPr>
        <w:tabs>
          <w:tab w:val="left" w:pos="1134"/>
        </w:tabs>
        <w:spacing w:after="0"/>
        <w:ind w:firstLine="709"/>
        <w:jc w:val="both"/>
        <w:rPr>
          <w:rFonts w:ascii="Times New Roman" w:hAnsi="Times New Roman" w:cs="Times New Roman"/>
          <w:sz w:val="24"/>
          <w:szCs w:val="24"/>
        </w:rPr>
      </w:pPr>
      <w:r w:rsidRPr="00605FC4">
        <w:rPr>
          <w:rFonts w:ascii="Times New Roman" w:hAnsi="Times New Roman" w:cs="Times New Roman"/>
          <w:sz w:val="24"/>
          <w:szCs w:val="24"/>
        </w:rPr>
        <w:t xml:space="preserve">Информация (извещение) о проведении процедуры закупки у единственного поставщика размещается на официальный сайт РФ </w:t>
      </w:r>
      <w:hyperlink r:id="rId6" w:history="1">
        <w:r w:rsidRPr="00605FC4">
          <w:rPr>
            <w:rStyle w:val="a5"/>
            <w:rFonts w:ascii="Times New Roman" w:hAnsi="Times New Roman" w:cs="Times New Roman"/>
            <w:sz w:val="24"/>
            <w:szCs w:val="24"/>
            <w:lang w:val="en-US"/>
          </w:rPr>
          <w:t>www</w:t>
        </w:r>
        <w:r w:rsidRPr="00605FC4">
          <w:rPr>
            <w:rStyle w:val="a5"/>
            <w:rFonts w:ascii="Times New Roman" w:hAnsi="Times New Roman" w:cs="Times New Roman"/>
            <w:sz w:val="24"/>
            <w:szCs w:val="24"/>
          </w:rPr>
          <w:t>.</w:t>
        </w:r>
        <w:proofErr w:type="spellStart"/>
        <w:r w:rsidRPr="00605FC4">
          <w:rPr>
            <w:rStyle w:val="a5"/>
            <w:rFonts w:ascii="Times New Roman" w:hAnsi="Times New Roman" w:cs="Times New Roman"/>
            <w:sz w:val="24"/>
            <w:szCs w:val="24"/>
            <w:lang w:val="en-US"/>
          </w:rPr>
          <w:t>zakupki</w:t>
        </w:r>
        <w:proofErr w:type="spellEnd"/>
        <w:r w:rsidRPr="00605FC4">
          <w:rPr>
            <w:rStyle w:val="a5"/>
            <w:rFonts w:ascii="Times New Roman" w:hAnsi="Times New Roman" w:cs="Times New Roman"/>
            <w:sz w:val="24"/>
            <w:szCs w:val="24"/>
          </w:rPr>
          <w:t>.</w:t>
        </w:r>
        <w:proofErr w:type="spellStart"/>
        <w:r w:rsidRPr="00605FC4">
          <w:rPr>
            <w:rStyle w:val="a5"/>
            <w:rFonts w:ascii="Times New Roman" w:hAnsi="Times New Roman" w:cs="Times New Roman"/>
            <w:sz w:val="24"/>
            <w:szCs w:val="24"/>
            <w:lang w:val="en-US"/>
          </w:rPr>
          <w:t>gov</w:t>
        </w:r>
        <w:proofErr w:type="spellEnd"/>
        <w:r w:rsidRPr="00605FC4">
          <w:rPr>
            <w:rStyle w:val="a5"/>
            <w:rFonts w:ascii="Times New Roman" w:hAnsi="Times New Roman" w:cs="Times New Roman"/>
            <w:sz w:val="24"/>
            <w:szCs w:val="24"/>
          </w:rPr>
          <w:t>.</w:t>
        </w:r>
        <w:proofErr w:type="spellStart"/>
        <w:r w:rsidRPr="00605FC4">
          <w:rPr>
            <w:rStyle w:val="a5"/>
            <w:rFonts w:ascii="Times New Roman" w:hAnsi="Times New Roman" w:cs="Times New Roman"/>
            <w:sz w:val="24"/>
            <w:szCs w:val="24"/>
            <w:lang w:val="en-US"/>
          </w:rPr>
          <w:t>ru</w:t>
        </w:r>
        <w:proofErr w:type="spellEnd"/>
      </w:hyperlink>
      <w:r w:rsidRPr="00605FC4">
        <w:rPr>
          <w:rFonts w:ascii="Times New Roman" w:hAnsi="Times New Roman" w:cs="Times New Roman"/>
          <w:sz w:val="24"/>
          <w:szCs w:val="24"/>
        </w:rPr>
        <w:t xml:space="preserve"> и сайте </w:t>
      </w:r>
      <w:proofErr w:type="spellStart"/>
      <w:r w:rsidRPr="00605FC4">
        <w:rPr>
          <w:rFonts w:ascii="Times New Roman" w:hAnsi="Times New Roman" w:cs="Times New Roman"/>
          <w:sz w:val="24"/>
          <w:szCs w:val="24"/>
          <w:lang w:val="en-US"/>
        </w:rPr>
        <w:t>loiro</w:t>
      </w:r>
      <w:proofErr w:type="spellEnd"/>
      <w:r w:rsidRPr="00605FC4">
        <w:rPr>
          <w:rFonts w:ascii="Times New Roman" w:hAnsi="Times New Roman" w:cs="Times New Roman"/>
          <w:sz w:val="24"/>
          <w:szCs w:val="24"/>
        </w:rPr>
        <w:t>.</w:t>
      </w:r>
      <w:proofErr w:type="spellStart"/>
      <w:r w:rsidRPr="00605FC4">
        <w:rPr>
          <w:rFonts w:ascii="Times New Roman" w:hAnsi="Times New Roman" w:cs="Times New Roman"/>
          <w:sz w:val="24"/>
          <w:szCs w:val="24"/>
          <w:lang w:val="en-US"/>
        </w:rPr>
        <w:t>ru</w:t>
      </w:r>
      <w:proofErr w:type="spellEnd"/>
      <w:r w:rsidRPr="00605FC4">
        <w:rPr>
          <w:rFonts w:ascii="Times New Roman" w:hAnsi="Times New Roman" w:cs="Times New Roman"/>
          <w:sz w:val="24"/>
          <w:szCs w:val="24"/>
        </w:rPr>
        <w:t xml:space="preserve">.  </w:t>
      </w:r>
    </w:p>
    <w:p w:rsidR="00605FC4" w:rsidRPr="00605FC4" w:rsidRDefault="00605FC4" w:rsidP="00605FC4">
      <w:pPr>
        <w:pStyle w:val="a3"/>
        <w:numPr>
          <w:ilvl w:val="0"/>
          <w:numId w:val="1"/>
        </w:numPr>
        <w:tabs>
          <w:tab w:val="left" w:pos="1134"/>
        </w:tabs>
        <w:ind w:left="0" w:firstLine="709"/>
        <w:jc w:val="both"/>
      </w:pPr>
      <w:r w:rsidRPr="00605FC4">
        <w:rPr>
          <w:b/>
        </w:rPr>
        <w:t xml:space="preserve">Информация о предоставлении заявок на участие в процедуре закупки у единственного Поставщика: - </w:t>
      </w:r>
      <w:r w:rsidRPr="00605FC4">
        <w:t>Не предусмотрено.</w:t>
      </w:r>
    </w:p>
    <w:p w:rsidR="00605FC4" w:rsidRPr="00605FC4" w:rsidRDefault="00605FC4" w:rsidP="00605FC4">
      <w:pPr>
        <w:pStyle w:val="a3"/>
        <w:numPr>
          <w:ilvl w:val="0"/>
          <w:numId w:val="1"/>
        </w:numPr>
        <w:tabs>
          <w:tab w:val="left" w:pos="1134"/>
        </w:tabs>
        <w:ind w:left="0" w:firstLine="709"/>
        <w:jc w:val="both"/>
      </w:pPr>
      <w:r w:rsidRPr="00605FC4">
        <w:rPr>
          <w:b/>
        </w:rPr>
        <w:t xml:space="preserve">Место и дата рассмотрения предложений (заявок) участников закупки и    подведения итогов закупки: -  </w:t>
      </w:r>
      <w:r w:rsidRPr="00605FC4">
        <w:t>Предложени</w:t>
      </w:r>
      <w:r w:rsidRPr="00605FC4">
        <w:rPr>
          <w:b/>
        </w:rPr>
        <w:t xml:space="preserve">я </w:t>
      </w:r>
      <w:proofErr w:type="gramStart"/>
      <w:r w:rsidRPr="00605FC4">
        <w:t>не  рассматриваются</w:t>
      </w:r>
      <w:proofErr w:type="gramEnd"/>
      <w:r w:rsidRPr="00605FC4">
        <w:t>, итоги не подводятся.</w:t>
      </w:r>
    </w:p>
    <w:p w:rsidR="00605FC4" w:rsidRPr="00605FC4" w:rsidRDefault="00605FC4" w:rsidP="00605FC4">
      <w:pPr>
        <w:pStyle w:val="a3"/>
        <w:numPr>
          <w:ilvl w:val="0"/>
          <w:numId w:val="1"/>
        </w:numPr>
        <w:tabs>
          <w:tab w:val="left" w:pos="1134"/>
        </w:tabs>
        <w:ind w:left="0" w:firstLine="709"/>
        <w:jc w:val="both"/>
      </w:pPr>
      <w:r w:rsidRPr="00605FC4">
        <w:rPr>
          <w:b/>
        </w:rPr>
        <w:t>Приложения</w:t>
      </w:r>
      <w:r w:rsidRPr="00605FC4">
        <w:t>:</w:t>
      </w:r>
    </w:p>
    <w:p w:rsidR="00605FC4" w:rsidRPr="00605FC4" w:rsidRDefault="00605FC4" w:rsidP="00605FC4">
      <w:pPr>
        <w:tabs>
          <w:tab w:val="left" w:pos="1134"/>
        </w:tabs>
        <w:ind w:firstLine="709"/>
        <w:jc w:val="both"/>
        <w:rPr>
          <w:rFonts w:ascii="Times New Roman" w:hAnsi="Times New Roman" w:cs="Times New Roman"/>
          <w:sz w:val="24"/>
          <w:szCs w:val="24"/>
        </w:rPr>
      </w:pPr>
      <w:r w:rsidRPr="00605FC4">
        <w:rPr>
          <w:rFonts w:ascii="Times New Roman" w:hAnsi="Times New Roman" w:cs="Times New Roman"/>
          <w:sz w:val="24"/>
          <w:szCs w:val="24"/>
        </w:rPr>
        <w:t xml:space="preserve">1. Проект договора </w:t>
      </w:r>
    </w:p>
    <w:p w:rsidR="00605FC4" w:rsidRPr="00605FC4" w:rsidRDefault="00605FC4" w:rsidP="00605FC4">
      <w:pPr>
        <w:jc w:val="both"/>
        <w:rPr>
          <w:rFonts w:ascii="Times New Roman" w:hAnsi="Times New Roman" w:cs="Times New Roman"/>
          <w:sz w:val="24"/>
          <w:szCs w:val="24"/>
        </w:rPr>
      </w:pPr>
      <w:r w:rsidRPr="00605FC4">
        <w:rPr>
          <w:rFonts w:ascii="Times New Roman" w:hAnsi="Times New Roman" w:cs="Times New Roman"/>
          <w:sz w:val="24"/>
          <w:szCs w:val="24"/>
        </w:rPr>
        <w:t>Специалист отдела правовой и договорной деятельности                           В.А. Латушко</w:t>
      </w:r>
    </w:p>
    <w:p w:rsidR="00605FC4" w:rsidRPr="00605FC4" w:rsidRDefault="00605FC4" w:rsidP="00605FC4">
      <w:pPr>
        <w:jc w:val="both"/>
        <w:rPr>
          <w:rFonts w:ascii="Times New Roman" w:hAnsi="Times New Roman" w:cs="Times New Roman"/>
          <w:sz w:val="24"/>
          <w:szCs w:val="24"/>
        </w:rPr>
      </w:pPr>
      <w:r w:rsidRPr="00605FC4">
        <w:rPr>
          <w:rFonts w:ascii="Times New Roman" w:hAnsi="Times New Roman" w:cs="Times New Roman"/>
          <w:sz w:val="24"/>
          <w:szCs w:val="24"/>
        </w:rPr>
        <w:lastRenderedPageBreak/>
        <w:t>Юрисконсульт</w:t>
      </w:r>
    </w:p>
    <w:p w:rsidR="00605FC4" w:rsidRPr="00605FC4" w:rsidRDefault="00605FC4" w:rsidP="009F04BC">
      <w:pPr>
        <w:jc w:val="both"/>
        <w:rPr>
          <w:rFonts w:ascii="Times New Roman" w:hAnsi="Times New Roman" w:cs="Times New Roman"/>
          <w:b/>
          <w:color w:val="000000"/>
          <w:sz w:val="24"/>
          <w:szCs w:val="24"/>
        </w:rPr>
      </w:pPr>
      <w:r w:rsidRPr="00605FC4">
        <w:rPr>
          <w:rFonts w:ascii="Times New Roman" w:hAnsi="Times New Roman" w:cs="Times New Roman"/>
          <w:sz w:val="24"/>
          <w:szCs w:val="24"/>
        </w:rPr>
        <w:t xml:space="preserve">                                                                                                      </w:t>
      </w:r>
      <w:r w:rsidRPr="00605FC4">
        <w:rPr>
          <w:rFonts w:ascii="Times New Roman" w:hAnsi="Times New Roman" w:cs="Times New Roman"/>
          <w:color w:val="000000"/>
          <w:sz w:val="24"/>
          <w:szCs w:val="24"/>
        </w:rPr>
        <w:t xml:space="preserve">ПРИЛОЖЕНИЕ </w:t>
      </w:r>
    </w:p>
    <w:p w:rsidR="00605FC4" w:rsidRPr="00605FC4" w:rsidRDefault="00605FC4" w:rsidP="00605FC4">
      <w:pPr>
        <w:pStyle w:val="Heading"/>
        <w:jc w:val="right"/>
        <w:rPr>
          <w:rFonts w:ascii="Times New Roman" w:hAnsi="Times New Roman"/>
          <w:b w:val="0"/>
          <w:color w:val="000000"/>
          <w:sz w:val="24"/>
          <w:szCs w:val="24"/>
        </w:rPr>
      </w:pPr>
      <w:r>
        <w:rPr>
          <w:rFonts w:ascii="Times New Roman" w:hAnsi="Times New Roman"/>
          <w:b w:val="0"/>
          <w:color w:val="000000"/>
          <w:sz w:val="24"/>
          <w:szCs w:val="24"/>
        </w:rPr>
        <w:t>к Извещению № 17</w:t>
      </w:r>
      <w:r w:rsidRPr="00605FC4">
        <w:rPr>
          <w:rFonts w:ascii="Times New Roman" w:hAnsi="Times New Roman"/>
          <w:b w:val="0"/>
          <w:color w:val="000000"/>
          <w:sz w:val="24"/>
          <w:szCs w:val="24"/>
        </w:rPr>
        <w:t>-22</w:t>
      </w:r>
    </w:p>
    <w:p w:rsidR="00605FC4" w:rsidRPr="00605FC4" w:rsidRDefault="009F04BC" w:rsidP="009F04BC">
      <w:pPr>
        <w:pStyle w:val="Heading"/>
        <w:jc w:val="center"/>
        <w:rPr>
          <w:rFonts w:ascii="Times New Roman" w:hAnsi="Times New Roman"/>
          <w:color w:val="000000"/>
          <w:sz w:val="24"/>
          <w:szCs w:val="24"/>
        </w:rPr>
      </w:pPr>
      <w:r>
        <w:rPr>
          <w:rFonts w:ascii="Times New Roman" w:hAnsi="Times New Roman"/>
          <w:color w:val="000000"/>
          <w:sz w:val="24"/>
          <w:szCs w:val="24"/>
        </w:rPr>
        <w:t>ПРОЕКТ</w:t>
      </w:r>
    </w:p>
    <w:p w:rsidR="00782F80" w:rsidRPr="003B5560" w:rsidRDefault="00782F80" w:rsidP="00782F80">
      <w:pPr>
        <w:keepNext/>
        <w:spacing w:after="0" w:line="240" w:lineRule="auto"/>
        <w:ind w:left="-57" w:right="-57"/>
        <w:contextualSpacing/>
        <w:jc w:val="center"/>
        <w:outlineLvl w:val="0"/>
        <w:rPr>
          <w:rFonts w:ascii="Times New Roman" w:eastAsia="Times New Roman" w:hAnsi="Times New Roman" w:cs="Times New Roman"/>
          <w:b/>
          <w:iCs/>
          <w:kern w:val="32"/>
        </w:rPr>
      </w:pPr>
      <w:r w:rsidRPr="003B5560">
        <w:rPr>
          <w:rFonts w:ascii="Times New Roman" w:eastAsia="Times New Roman" w:hAnsi="Times New Roman" w:cs="Times New Roman"/>
          <w:b/>
          <w:iCs/>
          <w:kern w:val="32"/>
        </w:rPr>
        <w:t>ЛИЦЕНЗИОННЫЙ ДОГОВОР №</w:t>
      </w:r>
      <w:r>
        <w:rPr>
          <w:rFonts w:ascii="Times New Roman" w:eastAsia="Times New Roman" w:hAnsi="Times New Roman" w:cs="Times New Roman"/>
          <w:b/>
          <w:iCs/>
          <w:kern w:val="32"/>
        </w:rPr>
        <w:t>_____________</w:t>
      </w:r>
    </w:p>
    <w:p w:rsidR="00782F80" w:rsidRPr="003B5560" w:rsidRDefault="00782F80" w:rsidP="00782F80">
      <w:pPr>
        <w:keepNext/>
        <w:spacing w:after="0" w:line="240" w:lineRule="auto"/>
        <w:ind w:left="-57" w:right="-57"/>
        <w:contextualSpacing/>
        <w:jc w:val="center"/>
        <w:outlineLvl w:val="0"/>
        <w:rPr>
          <w:rFonts w:ascii="Times New Roman" w:eastAsia="Times New Roman" w:hAnsi="Times New Roman" w:cs="Times New Roman"/>
          <w:b/>
          <w:iCs/>
          <w:kern w:val="32"/>
        </w:rPr>
      </w:pPr>
      <w:r w:rsidRPr="003B5560">
        <w:rPr>
          <w:rFonts w:ascii="Times New Roman" w:eastAsia="Times New Roman" w:hAnsi="Times New Roman" w:cs="Times New Roman"/>
          <w:b/>
          <w:iCs/>
          <w:kern w:val="32"/>
        </w:rPr>
        <w:t xml:space="preserve">О ПЕРЕДАЧЕ ПРАВ ПРОСТОЙ (НЕИСКЛЮЧИТЕЛЬНОЙ) ЛИЦЕНЗИИ НА ИСПОЛЬЗОВАНИЕ ПРОГРАММНОГО </w:t>
      </w:r>
      <w:r>
        <w:rPr>
          <w:rFonts w:ascii="Times New Roman" w:eastAsia="Times New Roman" w:hAnsi="Times New Roman" w:cs="Times New Roman"/>
          <w:b/>
          <w:iCs/>
          <w:kern w:val="32"/>
        </w:rPr>
        <w:t>КОМПЛЕКСА</w:t>
      </w:r>
    </w:p>
    <w:p w:rsidR="00782F80" w:rsidRPr="003B5560" w:rsidRDefault="00782F80" w:rsidP="00782F80">
      <w:pPr>
        <w:keepNext/>
        <w:spacing w:after="0" w:line="240" w:lineRule="auto"/>
        <w:ind w:left="-57" w:right="-57"/>
        <w:contextualSpacing/>
        <w:jc w:val="center"/>
        <w:outlineLvl w:val="0"/>
        <w:rPr>
          <w:rFonts w:ascii="Times New Roman" w:eastAsia="Times New Roman" w:hAnsi="Times New Roman" w:cs="Times New Roman"/>
          <w:b/>
          <w:iCs/>
          <w:kern w:val="32"/>
        </w:rPr>
      </w:pPr>
    </w:p>
    <w:p w:rsidR="00782F80" w:rsidRPr="003B5560" w:rsidRDefault="00782F80" w:rsidP="00782F80">
      <w:pPr>
        <w:spacing w:after="0" w:line="240" w:lineRule="auto"/>
        <w:ind w:left="-57"/>
        <w:contextualSpacing/>
        <w:rPr>
          <w:rFonts w:ascii="Times New Roman" w:eastAsia="Times New Roman" w:hAnsi="Times New Roman" w:cs="Times New Roman"/>
        </w:rPr>
      </w:pPr>
      <w:bookmarkStart w:id="0" w:name="eEF7CE499"/>
      <w:bookmarkEnd w:id="0"/>
      <w:r>
        <w:rPr>
          <w:rFonts w:ascii="Times New Roman" w:eastAsia="Times New Roman" w:hAnsi="Times New Roman" w:cs="Times New Roman"/>
        </w:rPr>
        <w:t>г.  Санкт-Петербург</w:t>
      </w:r>
      <w:r w:rsidRPr="003B5560">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3B556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B5560">
        <w:rPr>
          <w:rFonts w:ascii="Times New Roman" w:eastAsia="Times New Roman" w:hAnsi="Times New Roman" w:cs="Times New Roman"/>
        </w:rPr>
        <w:t xml:space="preserve">  </w:t>
      </w:r>
      <w:proofErr w:type="gramStart"/>
      <w:r w:rsidRPr="003B5560">
        <w:rPr>
          <w:rFonts w:ascii="Times New Roman" w:eastAsia="Times New Roman" w:hAnsi="Times New Roman" w:cs="Times New Roman"/>
        </w:rPr>
        <w:t xml:space="preserve">   «</w:t>
      </w:r>
      <w:proofErr w:type="gramEnd"/>
      <w:r>
        <w:rPr>
          <w:rFonts w:ascii="Times New Roman" w:eastAsia="Times New Roman" w:hAnsi="Times New Roman" w:cs="Times New Roman"/>
        </w:rPr>
        <w:t>___» ________ 2022</w:t>
      </w:r>
      <w:r w:rsidRPr="003B5560">
        <w:rPr>
          <w:rFonts w:ascii="Times New Roman" w:eastAsia="Times New Roman" w:hAnsi="Times New Roman" w:cs="Times New Roman"/>
        </w:rPr>
        <w:t xml:space="preserve"> год</w:t>
      </w:r>
    </w:p>
    <w:p w:rsidR="00782F80" w:rsidRDefault="00782F80" w:rsidP="00782F80">
      <w:pPr>
        <w:pStyle w:val="a7"/>
        <w:spacing w:after="0" w:line="240" w:lineRule="auto"/>
        <w:ind w:left="-57"/>
        <w:jc w:val="both"/>
        <w:rPr>
          <w:sz w:val="22"/>
          <w:szCs w:val="22"/>
        </w:rPr>
      </w:pPr>
      <w:r w:rsidRPr="003B5560">
        <w:rPr>
          <w:sz w:val="22"/>
          <w:szCs w:val="22"/>
        </w:rPr>
        <w:t> </w:t>
      </w:r>
    </w:p>
    <w:p w:rsidR="00782F80" w:rsidRPr="00736250" w:rsidRDefault="00782F80" w:rsidP="00782F80">
      <w:pPr>
        <w:pStyle w:val="a7"/>
        <w:spacing w:after="0" w:line="240" w:lineRule="auto"/>
        <w:ind w:left="-57"/>
        <w:jc w:val="both"/>
      </w:pPr>
      <w:r w:rsidRPr="00FC360F">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FC360F">
        <w:rPr>
          <w:b/>
        </w:rPr>
        <w:t xml:space="preserve">» </w:t>
      </w:r>
      <w:r w:rsidRPr="00FC360F">
        <w:t>(</w:t>
      </w:r>
      <w:r>
        <w:t>сокращенно -</w:t>
      </w:r>
      <w:r w:rsidRPr="00FC360F">
        <w:t xml:space="preserve">ГАОУ ДПО «ЛОИРО») именуемое в дальнейшем </w:t>
      </w:r>
      <w:r>
        <w:t>«Лицензиат»</w:t>
      </w:r>
      <w:r w:rsidRPr="00FC360F">
        <w:t xml:space="preserve">, в лице </w:t>
      </w:r>
      <w:r>
        <w:t>про</w:t>
      </w:r>
      <w:r w:rsidRPr="00FC360F">
        <w:rPr>
          <w:lang w:eastAsia="en-US"/>
        </w:rPr>
        <w:t xml:space="preserve">ректора </w:t>
      </w:r>
      <w:r>
        <w:rPr>
          <w:lang w:eastAsia="en-US"/>
        </w:rPr>
        <w:t xml:space="preserve">по цифровой трансформации и обеспечению деятельности  </w:t>
      </w:r>
      <w:proofErr w:type="spellStart"/>
      <w:r>
        <w:rPr>
          <w:lang w:eastAsia="en-US"/>
        </w:rPr>
        <w:t>Колыхматова</w:t>
      </w:r>
      <w:proofErr w:type="spellEnd"/>
      <w:r>
        <w:rPr>
          <w:lang w:eastAsia="en-US"/>
        </w:rPr>
        <w:t xml:space="preserve"> Владимира Игоревича</w:t>
      </w:r>
      <w:r w:rsidRPr="00FC360F">
        <w:rPr>
          <w:lang w:eastAsia="en-US"/>
        </w:rPr>
        <w:t xml:space="preserve">, </w:t>
      </w:r>
      <w:r w:rsidRPr="00FC360F">
        <w:t xml:space="preserve">действующего на основании </w:t>
      </w:r>
      <w:r>
        <w:t>доверенности от 22.03.2022 года  №2</w:t>
      </w:r>
      <w:r w:rsidRPr="00736250">
        <w:t>, с одной стороны</w:t>
      </w:r>
      <w:r w:rsidRPr="00736250">
        <w:rPr>
          <w:rFonts w:eastAsia="Times New Roman"/>
          <w:snapToGrid w:val="0"/>
        </w:rPr>
        <w:t xml:space="preserve">, и </w:t>
      </w:r>
      <w:r>
        <w:rPr>
          <w:rFonts w:eastAsia="Times New Roman"/>
          <w:snapToGrid w:val="0"/>
        </w:rPr>
        <w:t xml:space="preserve"> ____________________________________</w:t>
      </w:r>
      <w:r w:rsidRPr="00736250">
        <w:t xml:space="preserve">, именуемое в дальнейшем «Лицензиар», в лице </w:t>
      </w:r>
      <w:r>
        <w:t>__________________________________</w:t>
      </w:r>
      <w:r>
        <w:rPr>
          <w:rFonts w:eastAsia="Times New Roman"/>
          <w:snapToGrid w:val="0"/>
        </w:rPr>
        <w:t>,</w:t>
      </w:r>
      <w:r w:rsidRPr="00736250">
        <w:t xml:space="preserve"> действующего на основании Устава, с другой стороны, вместе именуемые Стороны, а индивидуально – Сторона, </w:t>
      </w:r>
      <w:bookmarkStart w:id="1" w:name="e099A6717"/>
      <w:bookmarkEnd w:id="1"/>
      <w:r w:rsidRPr="00736250">
        <w:t>заключили настоящий Лицензионный договор о предоставлении простой (неисключительной) лицензии (далее по тексту – Лицензионный договор) о нижеследующем:</w:t>
      </w:r>
    </w:p>
    <w:p w:rsidR="00782F80" w:rsidRDefault="00782F80" w:rsidP="00782F80">
      <w:pPr>
        <w:pStyle w:val="a7"/>
        <w:spacing w:after="0" w:line="240" w:lineRule="auto"/>
        <w:ind w:left="-57"/>
        <w:jc w:val="both"/>
        <w:rPr>
          <w:sz w:val="22"/>
          <w:szCs w:val="22"/>
        </w:rPr>
      </w:pPr>
    </w:p>
    <w:p w:rsidR="00782F80" w:rsidRDefault="00782F80" w:rsidP="00782F80">
      <w:pPr>
        <w:pStyle w:val="3"/>
        <w:numPr>
          <w:ilvl w:val="0"/>
          <w:numId w:val="2"/>
        </w:numPr>
        <w:spacing w:before="0" w:after="0" w:line="240" w:lineRule="auto"/>
        <w:ind w:left="-57" w:firstLine="0"/>
        <w:jc w:val="center"/>
        <w:rPr>
          <w:rFonts w:ascii="Times New Roman" w:eastAsia="Times New Roman" w:hAnsi="Times New Roman" w:cs="Times New Roman"/>
          <w:sz w:val="22"/>
          <w:szCs w:val="22"/>
        </w:rPr>
      </w:pPr>
      <w:r w:rsidRPr="003B5560">
        <w:rPr>
          <w:rFonts w:ascii="Times New Roman" w:eastAsia="Times New Roman" w:hAnsi="Times New Roman" w:cs="Times New Roman"/>
          <w:sz w:val="22"/>
          <w:szCs w:val="22"/>
        </w:rPr>
        <w:t xml:space="preserve">Предмет договора </w:t>
      </w:r>
    </w:p>
    <w:p w:rsidR="00782F80" w:rsidRPr="003937F1" w:rsidRDefault="00782F80" w:rsidP="00782F80">
      <w:pPr>
        <w:pStyle w:val="3"/>
        <w:spacing w:before="0" w:after="0" w:line="240" w:lineRule="auto"/>
        <w:ind w:left="-57"/>
        <w:rPr>
          <w:rFonts w:ascii="Times New Roman" w:eastAsia="Times New Roman" w:hAnsi="Times New Roman" w:cs="Times New Roman"/>
        </w:rPr>
      </w:pPr>
    </w:p>
    <w:p w:rsidR="00782F80" w:rsidRPr="00856C81" w:rsidRDefault="00AE5EFE" w:rsidP="00782F80">
      <w:pPr>
        <w:pStyle w:val="a3"/>
        <w:numPr>
          <w:ilvl w:val="1"/>
          <w:numId w:val="3"/>
        </w:numPr>
        <w:ind w:left="0" w:firstLine="0"/>
        <w:jc w:val="both"/>
      </w:pPr>
      <w:bookmarkStart w:id="2" w:name="e8"/>
      <w:bookmarkEnd w:id="2"/>
      <w:r w:rsidRPr="00FF0547">
        <w:t xml:space="preserve">По настоящему Договору </w:t>
      </w:r>
      <w:r w:rsidRPr="00856C81">
        <w:t xml:space="preserve">Лицензиар обязуется в сроки, установленные </w:t>
      </w:r>
      <w:proofErr w:type="gramStart"/>
      <w:r w:rsidRPr="00856C81">
        <w:t>Договором  и</w:t>
      </w:r>
      <w:proofErr w:type="gramEnd"/>
      <w:r w:rsidRPr="00856C81">
        <w:t xml:space="preserve">  в объёме в соответствии со Спецификацией (Приложение №1), предоставить  Лицензиату </w:t>
      </w:r>
      <w:r w:rsidR="00BB3B46" w:rsidRPr="00856C81">
        <w:t xml:space="preserve">неисключительные </w:t>
      </w:r>
      <w:r w:rsidR="00782F80" w:rsidRPr="00856C81">
        <w:t>права</w:t>
      </w:r>
      <w:r w:rsidR="00BB3B46" w:rsidRPr="00856C81">
        <w:t xml:space="preserve"> </w:t>
      </w:r>
      <w:r w:rsidR="00856C81" w:rsidRPr="00856C81">
        <w:t xml:space="preserve">(простую неисключительную </w:t>
      </w:r>
      <w:r w:rsidR="00BB3B46" w:rsidRPr="00856C81">
        <w:t xml:space="preserve">лицензию) </w:t>
      </w:r>
      <w:r w:rsidR="00782F80" w:rsidRPr="00856C81">
        <w:t xml:space="preserve"> использования программного комплекса практико-ориентированной интерактивной тренажерной системы на базе технологий виртуальной реальности, включая комплект методических материалов и обучение представителей Заказчика </w:t>
      </w:r>
    </w:p>
    <w:p w:rsidR="00782F80" w:rsidRDefault="00782F80" w:rsidP="00782F80">
      <w:pPr>
        <w:pStyle w:val="a7"/>
        <w:numPr>
          <w:ilvl w:val="1"/>
          <w:numId w:val="3"/>
        </w:numPr>
        <w:spacing w:after="0" w:line="240" w:lineRule="auto"/>
        <w:ind w:left="0" w:firstLine="0"/>
        <w:jc w:val="both"/>
      </w:pPr>
      <w:r w:rsidRPr="003937F1">
        <w:t>По Лицензионному договору Лицензиар обязуется предоставить (передать) Лицензиату право использования Практико-ориентированной интерактивной тренажерной системы на базе виртуальных 3</w:t>
      </w:r>
      <w:r w:rsidRPr="003937F1">
        <w:rPr>
          <w:lang w:val="en-US"/>
        </w:rPr>
        <w:t>d</w:t>
      </w:r>
      <w:r w:rsidRPr="003937F1">
        <w:t xml:space="preserve"> моделей «</w:t>
      </w:r>
      <w:r w:rsidRPr="003937F1">
        <w:rPr>
          <w:lang w:val="en-US"/>
        </w:rPr>
        <w:t>VR</w:t>
      </w:r>
      <w:r w:rsidRPr="003937F1">
        <w:t>ШКОЛА: VR-ОБЖ» (VRШКОЛА: VR-ОБЖ), включающая в себя сценарии и оборудование (далее по тексту – Программный комплекс), на условиях простой (неисключительной) лицензии, а Лицензиат обязуется принять Программный комплекс в порядке и на условиях, установленных Лицензионным договором.  В Программный к</w:t>
      </w:r>
      <w:r w:rsidR="005D7990">
        <w:t>омплекс входит:</w:t>
      </w:r>
    </w:p>
    <w:p w:rsidR="00782F80" w:rsidRDefault="00782F80" w:rsidP="00782F80">
      <w:pPr>
        <w:pStyle w:val="Default"/>
      </w:pPr>
      <w:r w:rsidRPr="003937F1">
        <w:t xml:space="preserve">- ПО, которое включает в себя сценарии по </w:t>
      </w:r>
      <w:r w:rsidR="007D7B96" w:rsidRPr="00856C81">
        <w:t>6</w:t>
      </w:r>
      <w:r w:rsidRPr="00856C81">
        <w:t>-ти</w:t>
      </w:r>
      <w:r w:rsidR="005D7990">
        <w:t xml:space="preserve"> темам;</w:t>
      </w:r>
      <w:bookmarkStart w:id="3" w:name="_GoBack"/>
      <w:bookmarkEnd w:id="3"/>
      <w:r w:rsidRPr="003937F1">
        <w:t xml:space="preserve"> </w:t>
      </w:r>
    </w:p>
    <w:p w:rsidR="00782F80" w:rsidRPr="003937F1" w:rsidRDefault="00782F80" w:rsidP="00782F80">
      <w:pPr>
        <w:pStyle w:val="Default"/>
      </w:pPr>
      <w:r w:rsidRPr="003937F1">
        <w:t xml:space="preserve">- методические материалы; </w:t>
      </w:r>
    </w:p>
    <w:p w:rsidR="00782F80" w:rsidRPr="003937F1" w:rsidRDefault="00782F80" w:rsidP="00782F80">
      <w:pPr>
        <w:pStyle w:val="Default"/>
      </w:pPr>
      <w:r w:rsidRPr="003937F1">
        <w:t xml:space="preserve">- дидактические материалы; </w:t>
      </w:r>
    </w:p>
    <w:p w:rsidR="00782F80" w:rsidRPr="003937F1" w:rsidRDefault="00782F80" w:rsidP="00782F80">
      <w:pPr>
        <w:pStyle w:val="Default"/>
      </w:pPr>
      <w:r w:rsidRPr="003937F1">
        <w:t xml:space="preserve">- контрольно-измерительные материалы; </w:t>
      </w:r>
    </w:p>
    <w:p w:rsidR="00782F80" w:rsidRDefault="00782F80" w:rsidP="00782F80">
      <w:pPr>
        <w:pStyle w:val="Default"/>
      </w:pPr>
      <w:r w:rsidRPr="003937F1">
        <w:t xml:space="preserve">- примерные планы занятий; </w:t>
      </w:r>
    </w:p>
    <w:p w:rsidR="00782F80" w:rsidRPr="003937F1" w:rsidRDefault="00782F80" w:rsidP="00782F80">
      <w:pPr>
        <w:pStyle w:val="Default"/>
      </w:pPr>
      <w:r w:rsidRPr="003937F1">
        <w:t xml:space="preserve">- повышение квалификации </w:t>
      </w:r>
      <w:r>
        <w:t>3</w:t>
      </w:r>
      <w:r w:rsidRPr="003937F1">
        <w:t xml:space="preserve"> педагогов с выдачей удостоверений установленного образца</w:t>
      </w:r>
      <w:r>
        <w:t>;</w:t>
      </w:r>
    </w:p>
    <w:p w:rsidR="00782F80" w:rsidRPr="00736250" w:rsidRDefault="00782F80" w:rsidP="00782F80">
      <w:pPr>
        <w:pStyle w:val="a7"/>
        <w:numPr>
          <w:ilvl w:val="1"/>
          <w:numId w:val="3"/>
        </w:numPr>
        <w:tabs>
          <w:tab w:val="left" w:pos="284"/>
        </w:tabs>
        <w:spacing w:after="0" w:line="240" w:lineRule="auto"/>
        <w:ind w:left="0" w:firstLine="0"/>
        <w:jc w:val="both"/>
      </w:pPr>
      <w:r w:rsidRPr="00736250">
        <w:t>Лицензиар предоставляет (передает) Лицензиату право использования Программного комплекса без ограничения срока.</w:t>
      </w:r>
      <w:bookmarkStart w:id="4" w:name="eD0340453"/>
      <w:bookmarkStart w:id="5" w:name="e53167925"/>
      <w:bookmarkEnd w:id="4"/>
      <w:bookmarkEnd w:id="5"/>
    </w:p>
    <w:p w:rsidR="00782F80" w:rsidRPr="00736250" w:rsidRDefault="00782F80" w:rsidP="00782F80">
      <w:pPr>
        <w:pStyle w:val="a7"/>
        <w:numPr>
          <w:ilvl w:val="1"/>
          <w:numId w:val="3"/>
        </w:numPr>
        <w:spacing w:after="0" w:line="240" w:lineRule="auto"/>
        <w:ind w:left="0" w:firstLine="0"/>
        <w:jc w:val="both"/>
      </w:pPr>
      <w:r w:rsidRPr="00736250">
        <w:t>Поставщик гарантирует, что он является правообладателем исключительных прав на Интерактивный комплекс, указанный в п. 1.1 договора, и имеет права на заключение договора.</w:t>
      </w:r>
    </w:p>
    <w:p w:rsidR="00782F80" w:rsidRPr="00736250" w:rsidRDefault="00782F80" w:rsidP="00782F80">
      <w:pPr>
        <w:pStyle w:val="a7"/>
        <w:numPr>
          <w:ilvl w:val="1"/>
          <w:numId w:val="3"/>
        </w:numPr>
        <w:spacing w:after="0" w:line="240" w:lineRule="auto"/>
        <w:ind w:left="0" w:firstLine="0"/>
        <w:jc w:val="both"/>
      </w:pPr>
      <w:r w:rsidRPr="00736250">
        <w:t xml:space="preserve"> Принадлежность исключительного права на Программный комплекс удостоверяется Свидетельством о государственной регистрации программы для ЭВМ </w:t>
      </w:r>
      <w:r w:rsidRPr="00736250">
        <w:lastRenderedPageBreak/>
        <w:t>№2020612646 от 27.02.2020 (Приложение №2, являющееся неотъемлемой частью Лицензионного договора)</w:t>
      </w:r>
    </w:p>
    <w:p w:rsidR="00782F80" w:rsidRPr="00736250" w:rsidRDefault="00782F80" w:rsidP="00782F80">
      <w:pPr>
        <w:pStyle w:val="a7"/>
        <w:spacing w:after="0" w:line="240" w:lineRule="auto"/>
        <w:jc w:val="both"/>
      </w:pPr>
    </w:p>
    <w:p w:rsidR="00782F80" w:rsidRPr="004F686E" w:rsidRDefault="00782F80" w:rsidP="00782F80">
      <w:pPr>
        <w:pStyle w:val="3"/>
        <w:numPr>
          <w:ilvl w:val="0"/>
          <w:numId w:val="3"/>
        </w:numPr>
        <w:spacing w:before="0" w:after="0" w:line="240" w:lineRule="auto"/>
        <w:ind w:left="-57" w:firstLine="0"/>
        <w:jc w:val="center"/>
        <w:rPr>
          <w:rFonts w:ascii="Times New Roman" w:eastAsia="Times New Roman" w:hAnsi="Times New Roman" w:cs="Times New Roman"/>
        </w:rPr>
      </w:pPr>
      <w:r w:rsidRPr="004F686E">
        <w:rPr>
          <w:rFonts w:ascii="Times New Roman" w:eastAsia="Times New Roman" w:hAnsi="Times New Roman" w:cs="Times New Roman"/>
        </w:rPr>
        <w:t>Права и обязанности сторон</w:t>
      </w:r>
    </w:p>
    <w:p w:rsidR="00782F80" w:rsidRPr="004F686E" w:rsidRDefault="00782F80" w:rsidP="00782F80">
      <w:pPr>
        <w:pStyle w:val="3"/>
        <w:spacing w:before="0" w:after="0" w:line="240" w:lineRule="auto"/>
        <w:ind w:left="-57"/>
        <w:rPr>
          <w:rFonts w:ascii="Times New Roman" w:eastAsia="Times New Roman" w:hAnsi="Times New Roman" w:cs="Times New Roman"/>
        </w:rPr>
      </w:pPr>
    </w:p>
    <w:p w:rsidR="00782F80" w:rsidRPr="00736250" w:rsidRDefault="00782F80" w:rsidP="00782F80">
      <w:pPr>
        <w:pStyle w:val="a7"/>
        <w:numPr>
          <w:ilvl w:val="1"/>
          <w:numId w:val="3"/>
        </w:numPr>
        <w:spacing w:after="0" w:line="240" w:lineRule="auto"/>
        <w:ind w:left="-57" w:firstLine="0"/>
        <w:jc w:val="both"/>
      </w:pPr>
      <w:r w:rsidRPr="00736250">
        <w:t>Лицензиар обязуется:</w:t>
      </w:r>
    </w:p>
    <w:p w:rsidR="00782F80" w:rsidRPr="00736250" w:rsidRDefault="00782F80" w:rsidP="00782F80">
      <w:pPr>
        <w:pStyle w:val="a7"/>
        <w:numPr>
          <w:ilvl w:val="2"/>
          <w:numId w:val="3"/>
        </w:numPr>
        <w:spacing w:after="0" w:line="240" w:lineRule="auto"/>
        <w:ind w:left="-57" w:firstLine="0"/>
      </w:pPr>
      <w:r w:rsidRPr="00736250">
        <w:t> Предоставить (передать) Лицензиату право использования Программного комплекса не позднее 10 календарных дней с момента подписания Лицензионного договора. Доступ на платформу со сценариями осуществляется с помощью ввода логина и пароля, который предоставляет Лицензиар.</w:t>
      </w:r>
    </w:p>
    <w:p w:rsidR="00782F80" w:rsidRPr="00736250" w:rsidRDefault="007715CF" w:rsidP="00782F80">
      <w:pPr>
        <w:pStyle w:val="a7"/>
        <w:spacing w:after="0" w:line="240" w:lineRule="auto"/>
        <w:ind w:left="-57"/>
      </w:pPr>
      <w:hyperlink r:id="rId7" w:tooltip="Ссылка: https://drive.google.com/drive/folders/134jo_8Vik2WmL9DJJgQVwNAzJpfJxuc0?usp=sharing" w:history="1">
        <w:r w:rsidR="00782F80" w:rsidRPr="00736250">
          <w:rPr>
            <w:rStyle w:val="a5"/>
          </w:rPr>
          <w:t>https://drive.google.com/drive/folders/134jo_8Vik2WmL9DJJgQVwNAzJpfJxuc0?usp=sharing</w:t>
        </w:r>
      </w:hyperlink>
      <w:r w:rsidR="00782F80" w:rsidRPr="00736250">
        <w:t xml:space="preserve"> </w:t>
      </w:r>
    </w:p>
    <w:p w:rsidR="00782F80" w:rsidRPr="00736250" w:rsidRDefault="00782F80" w:rsidP="00782F80">
      <w:pPr>
        <w:pStyle w:val="a7"/>
        <w:numPr>
          <w:ilvl w:val="2"/>
          <w:numId w:val="3"/>
        </w:numPr>
        <w:spacing w:after="0" w:line="240" w:lineRule="auto"/>
        <w:ind w:left="-57" w:firstLine="0"/>
        <w:jc w:val="both"/>
      </w:pPr>
      <w:r w:rsidRPr="00736250">
        <w:t> Воздерживаться от каких-либо действий, способных затруднить осуществление Лицензиатом предоставленного ему права использования Программного комплекса, в установленных Лицензионным договором пределах.</w:t>
      </w:r>
      <w:bookmarkStart w:id="6" w:name="e1"/>
      <w:bookmarkEnd w:id="6"/>
    </w:p>
    <w:p w:rsidR="00782F80" w:rsidRPr="00736250" w:rsidRDefault="00782F80" w:rsidP="00782F80">
      <w:pPr>
        <w:pStyle w:val="a7"/>
        <w:numPr>
          <w:ilvl w:val="1"/>
          <w:numId w:val="3"/>
        </w:numPr>
        <w:spacing w:after="0" w:line="240" w:lineRule="auto"/>
        <w:ind w:left="-57" w:firstLine="0"/>
        <w:jc w:val="both"/>
      </w:pPr>
      <w:r w:rsidRPr="00736250">
        <w:t>Лицензиат обязуется:</w:t>
      </w:r>
    </w:p>
    <w:p w:rsidR="00782F80" w:rsidRPr="00736250" w:rsidRDefault="00782F80" w:rsidP="00782F80">
      <w:pPr>
        <w:pStyle w:val="a7"/>
        <w:numPr>
          <w:ilvl w:val="2"/>
          <w:numId w:val="3"/>
        </w:numPr>
        <w:spacing w:after="0" w:line="240" w:lineRule="auto"/>
        <w:ind w:left="-57" w:firstLine="0"/>
        <w:jc w:val="both"/>
      </w:pPr>
      <w:r w:rsidRPr="00736250">
        <w:t> Принять предоставляемые по Лицензионному договору права на использования Программного комплекса.</w:t>
      </w:r>
    </w:p>
    <w:p w:rsidR="00782F80" w:rsidRPr="00736250" w:rsidRDefault="00782F80" w:rsidP="00782F80">
      <w:pPr>
        <w:pStyle w:val="a7"/>
        <w:numPr>
          <w:ilvl w:val="2"/>
          <w:numId w:val="3"/>
        </w:numPr>
        <w:spacing w:after="0" w:line="240" w:lineRule="auto"/>
        <w:ind w:left="-57" w:firstLine="0"/>
        <w:jc w:val="both"/>
      </w:pPr>
      <w:bookmarkStart w:id="7" w:name="eA8647F5D"/>
      <w:bookmarkEnd w:id="7"/>
      <w:r w:rsidRPr="00736250">
        <w:t>Незамедлительно информировать Лицензиара обо всех ставших ему известных фактах противоправного использования третьими лицами Программного комплекса.</w:t>
      </w:r>
    </w:p>
    <w:p w:rsidR="00782F80" w:rsidRPr="00736250" w:rsidRDefault="00782F80" w:rsidP="00782F80">
      <w:pPr>
        <w:pStyle w:val="a7"/>
        <w:numPr>
          <w:ilvl w:val="2"/>
          <w:numId w:val="3"/>
        </w:numPr>
        <w:spacing w:after="0" w:line="240" w:lineRule="auto"/>
        <w:ind w:left="-57" w:firstLine="0"/>
        <w:jc w:val="both"/>
      </w:pPr>
      <w:r w:rsidRPr="00736250">
        <w:t>Использовать права, предоставляемые по Лицензионному договору, только в объеме и порядке, установленном Лицензионным договором.</w:t>
      </w:r>
    </w:p>
    <w:p w:rsidR="00782F80" w:rsidRPr="00736250" w:rsidRDefault="00782F80" w:rsidP="00782F80">
      <w:pPr>
        <w:pStyle w:val="a7"/>
        <w:numPr>
          <w:ilvl w:val="2"/>
          <w:numId w:val="3"/>
        </w:numPr>
        <w:spacing w:after="0" w:line="240" w:lineRule="auto"/>
        <w:ind w:left="0" w:firstLine="0"/>
        <w:jc w:val="both"/>
      </w:pPr>
      <w:r w:rsidRPr="00736250">
        <w:t>Использовать Программный комплекс только в своей деятельности, исключая случаи перепродажи, аренды, передачи права использования Программного комплекса третьим лицам или иных действий, направленных на извлечение выгоды в отношениях с третьими лицами из использования Программного комплекса, возможных только после заключения соответствующих письменных соглашений с Лицензиаром.</w:t>
      </w:r>
    </w:p>
    <w:p w:rsidR="00782F80" w:rsidRPr="00736250" w:rsidRDefault="00782F80" w:rsidP="00782F80">
      <w:pPr>
        <w:pStyle w:val="a7"/>
        <w:numPr>
          <w:ilvl w:val="2"/>
          <w:numId w:val="3"/>
        </w:numPr>
        <w:spacing w:after="0" w:line="240" w:lineRule="auto"/>
        <w:ind w:left="0" w:firstLine="0"/>
        <w:jc w:val="both"/>
      </w:pPr>
      <w:r w:rsidRPr="00736250">
        <w:t>Соблюдать конфиденциальность полученной от Лицензиара информации, не раскрывать ее перед третьими лицами без письменного разрешения последнего, не использовать эту информацию во вред Лицензиару.</w:t>
      </w:r>
    </w:p>
    <w:p w:rsidR="00782F80" w:rsidRPr="00736250" w:rsidRDefault="00782F80" w:rsidP="00782F80">
      <w:pPr>
        <w:pStyle w:val="a7"/>
        <w:numPr>
          <w:ilvl w:val="2"/>
          <w:numId w:val="3"/>
        </w:numPr>
        <w:spacing w:after="0" w:line="240" w:lineRule="auto"/>
        <w:ind w:left="-57" w:firstLine="0"/>
        <w:jc w:val="both"/>
      </w:pPr>
      <w:r w:rsidRPr="00736250">
        <w:t> Исполнять иные обязанности, предусмотренные Лицензионным договором.</w:t>
      </w:r>
    </w:p>
    <w:p w:rsidR="00782F80" w:rsidRPr="00736250" w:rsidRDefault="00782F80" w:rsidP="00782F80">
      <w:pPr>
        <w:pStyle w:val="a7"/>
        <w:numPr>
          <w:ilvl w:val="1"/>
          <w:numId w:val="3"/>
        </w:numPr>
        <w:spacing w:after="0" w:line="240" w:lineRule="auto"/>
        <w:ind w:left="-57" w:firstLine="0"/>
        <w:jc w:val="both"/>
      </w:pPr>
      <w:r w:rsidRPr="00736250">
        <w:t>Лицензиар вправе:</w:t>
      </w:r>
    </w:p>
    <w:p w:rsidR="00782F80" w:rsidRPr="00736250" w:rsidRDefault="00782F80" w:rsidP="00782F80">
      <w:pPr>
        <w:pStyle w:val="a7"/>
        <w:numPr>
          <w:ilvl w:val="2"/>
          <w:numId w:val="3"/>
        </w:numPr>
        <w:spacing w:after="0" w:line="240" w:lineRule="auto"/>
        <w:ind w:left="-57" w:firstLine="0"/>
        <w:jc w:val="both"/>
      </w:pPr>
      <w:r w:rsidRPr="00736250">
        <w:t>В случае нарушения Лицензиатом условий (способов) использования прав на Программный комплекс по Лицензионному договору, лишить Лицензиата права использования Программного комплекса.</w:t>
      </w:r>
    </w:p>
    <w:p w:rsidR="00782F80" w:rsidRPr="00736250" w:rsidRDefault="00782F80" w:rsidP="00782F80">
      <w:pPr>
        <w:pStyle w:val="a7"/>
        <w:numPr>
          <w:ilvl w:val="2"/>
          <w:numId w:val="3"/>
        </w:numPr>
        <w:spacing w:after="0" w:line="240" w:lineRule="auto"/>
        <w:ind w:left="0" w:firstLine="0"/>
        <w:jc w:val="both"/>
      </w:pPr>
      <w:r w:rsidRPr="00736250">
        <w:t>Расторгнуть Лицензионный договор и отказать в предоставлении Лицензиату прав использования Программного комплекса в случае нарушения Лицензиатом законодательства РФ, либо по другим основаниям, предусмотренным настоящим Лицензионным договором. Моментом расторжения договора и прекращения обслуживания считается момент направления соответствующего сообщения Лицензиату.</w:t>
      </w:r>
    </w:p>
    <w:p w:rsidR="00782F80" w:rsidRPr="00736250" w:rsidRDefault="00782F80" w:rsidP="00782F80">
      <w:pPr>
        <w:pStyle w:val="a7"/>
        <w:numPr>
          <w:ilvl w:val="2"/>
          <w:numId w:val="3"/>
        </w:numPr>
        <w:spacing w:after="0" w:line="240" w:lineRule="auto"/>
        <w:ind w:left="0" w:firstLine="0"/>
        <w:jc w:val="both"/>
      </w:pPr>
      <w:r w:rsidRPr="00736250">
        <w:t>Выпускать новые релизы и версии Программного комплекса, без предварительного уведомления Лицензиата, устанавливать условия их предоставления Лицензиату, условия технической поддержки и сопровождения.</w:t>
      </w:r>
    </w:p>
    <w:p w:rsidR="00782F80" w:rsidRPr="00736250" w:rsidRDefault="00782F80" w:rsidP="00782F80">
      <w:pPr>
        <w:pStyle w:val="a7"/>
        <w:numPr>
          <w:ilvl w:val="2"/>
          <w:numId w:val="3"/>
        </w:numPr>
        <w:spacing w:after="0" w:line="240" w:lineRule="auto"/>
        <w:ind w:left="0" w:firstLine="0"/>
        <w:jc w:val="both"/>
      </w:pPr>
      <w:r w:rsidRPr="00736250">
        <w:t>Привлекать для оказания услуг по настоящему Лицензионному договору третьих лиц.</w:t>
      </w:r>
    </w:p>
    <w:p w:rsidR="00782F80" w:rsidRPr="00DC09F5" w:rsidRDefault="00782F80" w:rsidP="00782F80">
      <w:pPr>
        <w:pStyle w:val="a7"/>
        <w:numPr>
          <w:ilvl w:val="2"/>
          <w:numId w:val="3"/>
        </w:numPr>
        <w:spacing w:after="0" w:line="240" w:lineRule="auto"/>
        <w:ind w:left="0" w:firstLine="0"/>
        <w:jc w:val="both"/>
      </w:pPr>
      <w:r w:rsidRPr="00736250">
        <w:t xml:space="preserve">Использовать технические средства защиты авторских прав для целей удаленного </w:t>
      </w:r>
      <w:r w:rsidRPr="00DC09F5">
        <w:t>мониторинга работы Программного комплекса, не уведомляя об этом Лицензиата. Такой мониторинг может осуществляться для следующих целей (включая, но не ограничиваясь): сбор статистической информации о работе Программного комплекса, осуществление контроля за правомерностью использования Программного комплекса, поиск возможных уязвимостей Программного комплекса.</w:t>
      </w:r>
    </w:p>
    <w:p w:rsidR="00782F80" w:rsidRPr="00DC09F5" w:rsidRDefault="00782F80" w:rsidP="00782F80">
      <w:pPr>
        <w:pStyle w:val="a7"/>
        <w:spacing w:after="0" w:line="240" w:lineRule="auto"/>
        <w:jc w:val="both"/>
      </w:pPr>
      <w:r w:rsidRPr="00DC09F5">
        <w:t xml:space="preserve">Средства защиты, помимо всего прочего, могут приостанавливать или отключать работу Программного комплекса полностью или частично при обнаружении нарушений Лицензии. </w:t>
      </w:r>
      <w:r w:rsidRPr="00DC09F5">
        <w:lastRenderedPageBreak/>
        <w:t>Какие-либо дополнительные уведомления о приостановлении/отключении работы Программного комплекса не производятся</w:t>
      </w:r>
    </w:p>
    <w:p w:rsidR="00782F80" w:rsidRPr="00DC09F5" w:rsidRDefault="00782F80" w:rsidP="00782F80">
      <w:pPr>
        <w:pStyle w:val="a7"/>
        <w:numPr>
          <w:ilvl w:val="1"/>
          <w:numId w:val="3"/>
        </w:numPr>
        <w:spacing w:after="0" w:line="240" w:lineRule="auto"/>
        <w:ind w:left="-57" w:firstLine="0"/>
        <w:jc w:val="both"/>
      </w:pPr>
      <w:r w:rsidRPr="00DC09F5">
        <w:t>Лицензиат вправе:</w:t>
      </w:r>
    </w:p>
    <w:p w:rsidR="00782F80" w:rsidRPr="00DC09F5" w:rsidRDefault="00782F80" w:rsidP="00782F80">
      <w:pPr>
        <w:pStyle w:val="a7"/>
        <w:numPr>
          <w:ilvl w:val="2"/>
          <w:numId w:val="3"/>
        </w:numPr>
        <w:spacing w:after="0" w:line="240" w:lineRule="auto"/>
        <w:ind w:left="-57" w:firstLine="0"/>
        <w:jc w:val="both"/>
      </w:pPr>
      <w:r w:rsidRPr="00DC09F5">
        <w:t> После получения доступа к Программному комплексу, в соответствии с условиями Лицензионного договора, использовать Программный комплекс только в объеме и порядке, установленном в Лицензионном договоре.</w:t>
      </w:r>
    </w:p>
    <w:p w:rsidR="00782F80" w:rsidRPr="00DC09F5" w:rsidRDefault="00782F80" w:rsidP="00782F80">
      <w:pPr>
        <w:pStyle w:val="a7"/>
        <w:spacing w:after="0" w:line="240" w:lineRule="auto"/>
        <w:ind w:left="-57"/>
        <w:jc w:val="both"/>
      </w:pPr>
      <w:r w:rsidRPr="00DC09F5">
        <w:t>2.5. Лицензиат не вправе:</w:t>
      </w:r>
    </w:p>
    <w:p w:rsidR="00782F80" w:rsidRPr="00DC09F5" w:rsidRDefault="00782F80" w:rsidP="00782F80">
      <w:pPr>
        <w:pStyle w:val="a7"/>
        <w:spacing w:after="0" w:line="240" w:lineRule="auto"/>
        <w:ind w:left="-57"/>
        <w:jc w:val="both"/>
      </w:pPr>
      <w:r w:rsidRPr="00DC09F5">
        <w:t>2.5.1. Нарушать законодательство РФ, условия настоящего Лицензионного договора в пределах, установленных законодательством РФ и настоящим Лицензионным договором.</w:t>
      </w:r>
    </w:p>
    <w:p w:rsidR="00782F80" w:rsidRPr="00DC09F5" w:rsidRDefault="00782F80" w:rsidP="00782F80">
      <w:pPr>
        <w:pStyle w:val="a7"/>
        <w:spacing w:after="0" w:line="240" w:lineRule="auto"/>
        <w:ind w:left="-57"/>
        <w:jc w:val="both"/>
      </w:pPr>
      <w:r w:rsidRPr="00DC09F5">
        <w:t>2.5.2. Нарушать авторские и иные законные права на предоставленный Программный комплекс.</w:t>
      </w:r>
    </w:p>
    <w:p w:rsidR="00782F80" w:rsidRPr="00DC09F5" w:rsidRDefault="00782F80" w:rsidP="00782F80">
      <w:pPr>
        <w:pStyle w:val="a7"/>
        <w:spacing w:after="0" w:line="240" w:lineRule="auto"/>
        <w:ind w:left="-57"/>
        <w:jc w:val="both"/>
      </w:pPr>
      <w:r w:rsidRPr="00DC09F5">
        <w:t xml:space="preserve">2.5.3. Копировать и передавать третьим лицам какую-либо часть (или полностью) Программного комплекса. </w:t>
      </w:r>
    </w:p>
    <w:p w:rsidR="00782F80" w:rsidRPr="00DC09F5" w:rsidRDefault="00782F80" w:rsidP="00782F80">
      <w:pPr>
        <w:pStyle w:val="a7"/>
        <w:spacing w:after="0" w:line="240" w:lineRule="auto"/>
        <w:ind w:left="-57"/>
        <w:jc w:val="both"/>
      </w:pPr>
      <w:r w:rsidRPr="00DC09F5">
        <w:t>2.5.4. Воспроизводить или модифицировать Программный комплекс.</w:t>
      </w:r>
    </w:p>
    <w:p w:rsidR="00782F80" w:rsidRPr="00DC09F5" w:rsidRDefault="00782F80" w:rsidP="00782F80">
      <w:pPr>
        <w:pStyle w:val="a7"/>
        <w:spacing w:after="0" w:line="240" w:lineRule="auto"/>
        <w:ind w:left="-57"/>
        <w:jc w:val="both"/>
      </w:pPr>
      <w:r w:rsidRPr="00DC09F5">
        <w:t>2.5.5. Распространять (копировать) Программный комплекс.</w:t>
      </w:r>
    </w:p>
    <w:p w:rsidR="00782F80" w:rsidRPr="00DC09F5" w:rsidRDefault="00782F80" w:rsidP="00782F80">
      <w:pPr>
        <w:pStyle w:val="a7"/>
        <w:spacing w:after="0" w:line="240" w:lineRule="auto"/>
        <w:ind w:left="-57"/>
        <w:jc w:val="both"/>
      </w:pPr>
      <w:r w:rsidRPr="00DC09F5">
        <w:t>2.5.6. Распространять экземпляры Программного комплекса или его частей и/или осуществлять иные действия, направленные на извлечение выгоды в отношениях с третьими лицами из использования Программного комплекса.</w:t>
      </w:r>
    </w:p>
    <w:p w:rsidR="00782F80" w:rsidRPr="00DC09F5" w:rsidRDefault="00782F80" w:rsidP="00782F80">
      <w:pPr>
        <w:pStyle w:val="a7"/>
        <w:spacing w:after="0" w:line="240" w:lineRule="auto"/>
        <w:ind w:left="-57"/>
        <w:jc w:val="both"/>
      </w:pPr>
      <w:r w:rsidRPr="00DC09F5">
        <w:t>2.5.7. Предоставлять сублицензии на какое-либо использование Программного комплекса или его частей третьим лицам.</w:t>
      </w:r>
    </w:p>
    <w:p w:rsidR="00782F80" w:rsidRPr="00DC09F5" w:rsidRDefault="00782F80" w:rsidP="00782F80">
      <w:pPr>
        <w:pStyle w:val="a7"/>
        <w:spacing w:after="0" w:line="240" w:lineRule="auto"/>
        <w:ind w:left="-57"/>
        <w:jc w:val="both"/>
      </w:pPr>
      <w:r w:rsidRPr="00DC09F5">
        <w:t xml:space="preserve">2.5.8. Осуществлять попытки несанкционированного доступа к Программному комплексу. </w:t>
      </w:r>
    </w:p>
    <w:p w:rsidR="00782F80" w:rsidRPr="00DC09F5" w:rsidRDefault="00782F80" w:rsidP="00782F80">
      <w:pPr>
        <w:pStyle w:val="a7"/>
        <w:spacing w:after="0" w:line="240" w:lineRule="auto"/>
        <w:ind w:left="-57"/>
        <w:jc w:val="both"/>
      </w:pPr>
      <w:r w:rsidRPr="00DC09F5">
        <w:t>2.5.9. Публиковать схемы обмана, информацию по взлому Программного комплекса.</w:t>
      </w:r>
    </w:p>
    <w:p w:rsidR="00782F80" w:rsidRPr="00DC09F5" w:rsidRDefault="00782F80" w:rsidP="00782F80">
      <w:pPr>
        <w:pStyle w:val="a7"/>
        <w:spacing w:after="0" w:line="240" w:lineRule="auto"/>
        <w:ind w:left="-57"/>
        <w:jc w:val="both"/>
      </w:pPr>
    </w:p>
    <w:p w:rsidR="00782F80" w:rsidRPr="00DC09F5" w:rsidRDefault="00782F80" w:rsidP="00782F80">
      <w:pPr>
        <w:pStyle w:val="3"/>
        <w:numPr>
          <w:ilvl w:val="0"/>
          <w:numId w:val="3"/>
        </w:numPr>
        <w:spacing w:before="0" w:after="0" w:line="240" w:lineRule="auto"/>
        <w:ind w:left="-57" w:firstLine="0"/>
        <w:jc w:val="center"/>
        <w:rPr>
          <w:rFonts w:ascii="Times New Roman" w:eastAsia="Times New Roman" w:hAnsi="Times New Roman" w:cs="Times New Roman"/>
        </w:rPr>
      </w:pPr>
      <w:r w:rsidRPr="00DC09F5">
        <w:rPr>
          <w:rFonts w:ascii="Times New Roman" w:eastAsia="Times New Roman" w:hAnsi="Times New Roman" w:cs="Times New Roman"/>
        </w:rPr>
        <w:t>Предоставление права использования</w:t>
      </w:r>
    </w:p>
    <w:p w:rsidR="00782F80" w:rsidRPr="00DC09F5" w:rsidRDefault="00782F80" w:rsidP="00782F80">
      <w:pPr>
        <w:pStyle w:val="3"/>
        <w:spacing w:before="0" w:after="0" w:line="240" w:lineRule="auto"/>
        <w:ind w:left="-57"/>
        <w:rPr>
          <w:rFonts w:ascii="Times New Roman" w:eastAsia="Times New Roman" w:hAnsi="Times New Roman" w:cs="Times New Roman"/>
        </w:rPr>
      </w:pPr>
    </w:p>
    <w:p w:rsidR="00782F80" w:rsidRPr="00DC09F5" w:rsidRDefault="00782F80" w:rsidP="00782F80">
      <w:pPr>
        <w:pStyle w:val="a7"/>
        <w:numPr>
          <w:ilvl w:val="1"/>
          <w:numId w:val="3"/>
        </w:numPr>
        <w:spacing w:after="0" w:line="240" w:lineRule="auto"/>
        <w:ind w:left="0" w:firstLine="0"/>
        <w:jc w:val="both"/>
      </w:pPr>
      <w:bookmarkStart w:id="8" w:name="eFE8DDF1D"/>
      <w:bookmarkEnd w:id="8"/>
      <w:r w:rsidRPr="00DC09F5">
        <w:t> </w:t>
      </w:r>
      <w:bookmarkStart w:id="9" w:name="e141F3A53"/>
      <w:bookmarkEnd w:id="9"/>
      <w:r w:rsidRPr="00DC09F5">
        <w:t xml:space="preserve">По Лицензионному договору Лицензиар предоставляет Лицензиату право использования Программного комплекса на условиях простой (неисключительной) лицензии следующими способами: </w:t>
      </w:r>
    </w:p>
    <w:p w:rsidR="00782F80" w:rsidRPr="00DC09F5" w:rsidRDefault="00782F80" w:rsidP="00782F80">
      <w:pPr>
        <w:pStyle w:val="a7"/>
        <w:spacing w:after="0" w:line="240" w:lineRule="auto"/>
        <w:jc w:val="both"/>
      </w:pPr>
      <w:r w:rsidRPr="00DC09F5">
        <w:t>Воспроизведение Программного комплекса, ограниченное правами запуска в соответствии с Лицензионным договором, предоставляемое с единственной целью обучения учащихся Лицензиата и его сотрудников для некоммерческого использования и без права передачи Программного комплекса третьим лицам.</w:t>
      </w:r>
      <w:bookmarkStart w:id="10" w:name="eF1AC9514"/>
      <w:bookmarkStart w:id="11" w:name="e81C1CC5C"/>
      <w:bookmarkStart w:id="12" w:name="e5AC11FCF"/>
      <w:bookmarkStart w:id="13" w:name="e28CE6CA6"/>
      <w:bookmarkStart w:id="14" w:name="eC7E1DDA0"/>
      <w:bookmarkStart w:id="15" w:name="eA4612300"/>
      <w:bookmarkEnd w:id="10"/>
      <w:bookmarkEnd w:id="11"/>
      <w:bookmarkEnd w:id="12"/>
      <w:bookmarkEnd w:id="13"/>
      <w:bookmarkEnd w:id="14"/>
      <w:bookmarkEnd w:id="15"/>
    </w:p>
    <w:p w:rsidR="00782F80" w:rsidRPr="00DC09F5" w:rsidRDefault="00782F80" w:rsidP="00782F80">
      <w:pPr>
        <w:pStyle w:val="a7"/>
        <w:numPr>
          <w:ilvl w:val="1"/>
          <w:numId w:val="3"/>
        </w:numPr>
        <w:spacing w:after="0" w:line="240" w:lineRule="auto"/>
        <w:ind w:left="0" w:firstLine="0"/>
        <w:jc w:val="both"/>
      </w:pPr>
      <w:bookmarkStart w:id="16" w:name="eDC9A6846"/>
      <w:bookmarkStart w:id="17" w:name="e95292C76"/>
      <w:bookmarkStart w:id="18" w:name="e14D31CCC"/>
      <w:bookmarkStart w:id="19" w:name="e1370D5E3"/>
      <w:bookmarkStart w:id="20" w:name="e532ED5F4"/>
      <w:bookmarkStart w:id="21" w:name="e43A544EE"/>
      <w:bookmarkStart w:id="22" w:name="eE4711434"/>
      <w:bookmarkStart w:id="23" w:name="e58381383"/>
      <w:bookmarkStart w:id="24" w:name="e9F8A694C"/>
      <w:bookmarkStart w:id="25" w:name="e5772E748"/>
      <w:bookmarkStart w:id="26" w:name="e9100188B"/>
      <w:bookmarkStart w:id="27" w:name="eF7DF8D8B"/>
      <w:bookmarkStart w:id="28" w:name="eB7B54AEE"/>
      <w:bookmarkEnd w:id="16"/>
      <w:bookmarkEnd w:id="17"/>
      <w:bookmarkEnd w:id="18"/>
      <w:bookmarkEnd w:id="19"/>
      <w:bookmarkEnd w:id="20"/>
      <w:bookmarkEnd w:id="21"/>
      <w:bookmarkEnd w:id="22"/>
      <w:bookmarkEnd w:id="23"/>
      <w:bookmarkEnd w:id="24"/>
      <w:bookmarkEnd w:id="25"/>
      <w:bookmarkEnd w:id="26"/>
      <w:bookmarkEnd w:id="27"/>
      <w:bookmarkEnd w:id="28"/>
      <w:r w:rsidRPr="00DC09F5">
        <w:t> </w:t>
      </w:r>
      <w:bookmarkStart w:id="29" w:name="e8DA29876"/>
      <w:bookmarkStart w:id="30" w:name="e37A0D531"/>
      <w:bookmarkEnd w:id="29"/>
      <w:bookmarkEnd w:id="30"/>
      <w:r w:rsidRPr="00DC09F5">
        <w:t>Передача Программного комплекса и прав на его использование осуществляется Сторонами путем подписания Универсального передаточного документа (утвержденного Постановлением Правительства Российской Федерации 26.12.2011 г. №1137).</w:t>
      </w:r>
    </w:p>
    <w:p w:rsidR="00782F80" w:rsidRPr="00DC09F5" w:rsidRDefault="00782F80" w:rsidP="00782F80">
      <w:pPr>
        <w:pStyle w:val="a7"/>
        <w:spacing w:after="0" w:line="240" w:lineRule="auto"/>
        <w:jc w:val="both"/>
      </w:pPr>
    </w:p>
    <w:p w:rsidR="00782F80" w:rsidRPr="00DC09F5" w:rsidRDefault="00782F80" w:rsidP="00782F80">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0"/>
        <w:jc w:val="center"/>
        <w:rPr>
          <w:rFonts w:eastAsia="Arial Unicode MS"/>
          <w:b/>
        </w:rPr>
      </w:pPr>
      <w:bookmarkStart w:id="31" w:name="e35E699AA"/>
      <w:bookmarkStart w:id="32" w:name="eFCFF241E"/>
      <w:bookmarkStart w:id="33" w:name="e4EE07EB2"/>
      <w:bookmarkEnd w:id="31"/>
      <w:bookmarkEnd w:id="32"/>
      <w:bookmarkEnd w:id="33"/>
      <w:r w:rsidRPr="00DC09F5">
        <w:rPr>
          <w:rFonts w:eastAsia="Arial Unicode MS"/>
          <w:b/>
        </w:rPr>
        <w:t>Цена Договора и сроки поставки</w:t>
      </w:r>
    </w:p>
    <w:p w:rsidR="00782F80" w:rsidRPr="00DC09F5" w:rsidRDefault="00782F80" w:rsidP="00782F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eastAsia="Arial Unicode MS"/>
          <w:b/>
        </w:rPr>
      </w:pPr>
    </w:p>
    <w:p w:rsidR="00782F80" w:rsidRPr="00856C81" w:rsidRDefault="00782F80" w:rsidP="00782F80">
      <w:pPr>
        <w:pStyle w:val="a3"/>
        <w:widowControl w:val="0"/>
        <w:numPr>
          <w:ilvl w:val="1"/>
          <w:numId w:val="3"/>
        </w:numPr>
        <w:autoSpaceDE w:val="0"/>
        <w:autoSpaceDN w:val="0"/>
        <w:adjustRightInd w:val="0"/>
        <w:ind w:left="0" w:firstLine="0"/>
        <w:jc w:val="both"/>
      </w:pPr>
      <w:r w:rsidRPr="00DC09F5">
        <w:t xml:space="preserve">Цена Договора составляет </w:t>
      </w:r>
      <w:r w:rsidR="007D7B96" w:rsidRPr="00856C81">
        <w:rPr>
          <w:b/>
          <w:bCs/>
        </w:rPr>
        <w:t>90</w:t>
      </w:r>
      <w:r w:rsidRPr="00856C81">
        <w:rPr>
          <w:b/>
          <w:bCs/>
        </w:rPr>
        <w:t>0 000</w:t>
      </w:r>
      <w:r w:rsidRPr="00856C81">
        <w:t xml:space="preserve"> (</w:t>
      </w:r>
      <w:r w:rsidR="007D7B96" w:rsidRPr="00856C81">
        <w:t>девят</w:t>
      </w:r>
      <w:r w:rsidR="009F04BC" w:rsidRPr="00856C81">
        <w:t>ь</w:t>
      </w:r>
      <w:r w:rsidR="007D7B96" w:rsidRPr="00856C81">
        <w:t>сот</w:t>
      </w:r>
      <w:r w:rsidRPr="00856C81">
        <w:t xml:space="preserve"> тысяч) рублей 00 копеек, НДС не облагается на основании ст. 145.1. Налогового кодекса Российской Федерации.</w:t>
      </w:r>
    </w:p>
    <w:p w:rsidR="00782F80" w:rsidRPr="00DC09F5" w:rsidRDefault="007D7B96" w:rsidP="00782F8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единицы услуг</w:t>
      </w:r>
      <w:r w:rsidR="00782F80" w:rsidRPr="00DC09F5">
        <w:rPr>
          <w:rFonts w:ascii="Times New Roman" w:eastAsia="Times New Roman" w:hAnsi="Times New Roman" w:cs="Times New Roman"/>
          <w:sz w:val="24"/>
          <w:szCs w:val="24"/>
        </w:rPr>
        <w:t xml:space="preserve"> указана в Спецификации (Приложение № 1). </w:t>
      </w:r>
    </w:p>
    <w:p w:rsidR="00782F80" w:rsidRPr="00DC09F5" w:rsidRDefault="00782F80" w:rsidP="00782F80">
      <w:pPr>
        <w:pStyle w:val="a3"/>
        <w:numPr>
          <w:ilvl w:val="1"/>
          <w:numId w:val="3"/>
        </w:numPr>
        <w:ind w:left="0" w:firstLine="0"/>
        <w:jc w:val="both"/>
      </w:pPr>
      <w:r w:rsidRPr="00DC09F5">
        <w:t>Цена Лицензионного договора включает стоимость использования сценариев и все расходы Лицензиара, связанные с исполнением Лицензионного договора, в том числе расходы на гарантийное обслуживание.</w:t>
      </w:r>
    </w:p>
    <w:p w:rsidR="00782F80" w:rsidRPr="00DC09F5" w:rsidRDefault="00782F80" w:rsidP="00782F80">
      <w:pPr>
        <w:pStyle w:val="a3"/>
        <w:numPr>
          <w:ilvl w:val="1"/>
          <w:numId w:val="3"/>
        </w:numPr>
        <w:ind w:left="0" w:firstLine="0"/>
        <w:jc w:val="both"/>
      </w:pPr>
      <w:r w:rsidRPr="00DC09F5">
        <w:t xml:space="preserve">Лицензиат </w:t>
      </w:r>
      <w:r w:rsidRPr="00856C81">
        <w:t>оплачивает Лицензиару</w:t>
      </w:r>
      <w:r w:rsidR="003A1640" w:rsidRPr="00856C81">
        <w:t xml:space="preserve"> по безналичному </w:t>
      </w:r>
      <w:proofErr w:type="gramStart"/>
      <w:r w:rsidR="003A1640" w:rsidRPr="00856C81">
        <w:t xml:space="preserve">расчету </w:t>
      </w:r>
      <w:r w:rsidRPr="00856C81">
        <w:t xml:space="preserve"> предоплату</w:t>
      </w:r>
      <w:proofErr w:type="gramEnd"/>
      <w:r w:rsidRPr="00856C81">
        <w:t xml:space="preserve"> -  30%</w:t>
      </w:r>
      <w:r w:rsidR="003A1640" w:rsidRPr="00856C81">
        <w:t xml:space="preserve"> от стоимости  договора в течении  10 дней  со дня заключения договора</w:t>
      </w:r>
      <w:r w:rsidRPr="00856C81">
        <w:t>, оставшуюся сумму оплачивает в течение 30 дней после</w:t>
      </w:r>
      <w:r w:rsidRPr="00DC09F5">
        <w:t xml:space="preserve"> предоставления Лицензиату права использования Практико-ориентированной интерактивной тренажерной системы на базе виртуальных 3</w:t>
      </w:r>
      <w:r w:rsidRPr="00DC09F5">
        <w:rPr>
          <w:lang w:val="en-US"/>
        </w:rPr>
        <w:t>d</w:t>
      </w:r>
      <w:r w:rsidRPr="00DC09F5">
        <w:t xml:space="preserve"> моделей на основании счета.</w:t>
      </w:r>
    </w:p>
    <w:p w:rsidR="00782F80" w:rsidRDefault="00782F80" w:rsidP="00782F80">
      <w:pPr>
        <w:pStyle w:val="a3"/>
        <w:numPr>
          <w:ilvl w:val="1"/>
          <w:numId w:val="3"/>
        </w:numPr>
        <w:ind w:left="-57" w:firstLine="0"/>
        <w:jc w:val="both"/>
      </w:pPr>
      <w:r w:rsidRPr="00DC09F5">
        <w:t>Обязательства Лицензиата по оплате считаются выполненными в момент поступления денежных средств на расчетный счет Лицензиара.</w:t>
      </w:r>
    </w:p>
    <w:p w:rsidR="003A1640" w:rsidRPr="00856C81" w:rsidRDefault="003A1640" w:rsidP="00782F80">
      <w:pPr>
        <w:pStyle w:val="a3"/>
        <w:numPr>
          <w:ilvl w:val="1"/>
          <w:numId w:val="3"/>
        </w:numPr>
        <w:ind w:left="-57" w:firstLine="0"/>
        <w:jc w:val="both"/>
      </w:pPr>
      <w:r w:rsidRPr="00856C81">
        <w:lastRenderedPageBreak/>
        <w:t xml:space="preserve">Оплата за товар </w:t>
      </w:r>
      <w:proofErr w:type="gramStart"/>
      <w:r w:rsidRPr="00856C81">
        <w:t>производится  Покупателем</w:t>
      </w:r>
      <w:proofErr w:type="gramEnd"/>
      <w:r w:rsidRPr="00856C81">
        <w:t xml:space="preserve">  из  средств субсидии на иные цели государственной программы «Современное образование Ленинградской области» на 2022 год (Доп. КР. 0224410021).</w:t>
      </w:r>
    </w:p>
    <w:p w:rsidR="00782F80" w:rsidRPr="00DC09F5" w:rsidRDefault="00782F80" w:rsidP="00782F80">
      <w:pPr>
        <w:pStyle w:val="3"/>
        <w:spacing w:before="0" w:after="0" w:line="240" w:lineRule="auto"/>
        <w:ind w:left="-57"/>
        <w:rPr>
          <w:rFonts w:ascii="Times New Roman" w:eastAsia="Times New Roman" w:hAnsi="Times New Roman" w:cs="Times New Roman"/>
        </w:rPr>
      </w:pPr>
    </w:p>
    <w:p w:rsidR="00782F80" w:rsidRPr="00DC09F5" w:rsidRDefault="00782F80" w:rsidP="00782F80">
      <w:pPr>
        <w:pStyle w:val="3"/>
        <w:numPr>
          <w:ilvl w:val="0"/>
          <w:numId w:val="3"/>
        </w:numPr>
        <w:spacing w:before="0" w:after="0" w:line="240" w:lineRule="auto"/>
        <w:ind w:left="-57" w:firstLine="0"/>
        <w:jc w:val="center"/>
        <w:rPr>
          <w:rFonts w:ascii="Times New Roman" w:eastAsia="Times New Roman" w:hAnsi="Times New Roman" w:cs="Times New Roman"/>
        </w:rPr>
      </w:pPr>
      <w:r w:rsidRPr="00DC09F5">
        <w:rPr>
          <w:rFonts w:ascii="Times New Roman" w:eastAsia="Times New Roman" w:hAnsi="Times New Roman" w:cs="Times New Roman"/>
        </w:rPr>
        <w:t>Гарантии прав использования</w:t>
      </w:r>
    </w:p>
    <w:p w:rsidR="00782F80" w:rsidRPr="00DC09F5" w:rsidRDefault="00782F80" w:rsidP="00782F80">
      <w:pPr>
        <w:pStyle w:val="3"/>
        <w:spacing w:before="0" w:after="0" w:line="240" w:lineRule="auto"/>
        <w:ind w:left="-57"/>
        <w:rPr>
          <w:rFonts w:ascii="Times New Roman" w:eastAsia="Times New Roman" w:hAnsi="Times New Roman" w:cs="Times New Roman"/>
        </w:rPr>
      </w:pPr>
    </w:p>
    <w:p w:rsidR="00782F80" w:rsidRPr="00DC09F5" w:rsidRDefault="00782F80" w:rsidP="00782F80">
      <w:pPr>
        <w:pStyle w:val="a7"/>
        <w:numPr>
          <w:ilvl w:val="1"/>
          <w:numId w:val="3"/>
        </w:numPr>
        <w:spacing w:after="0" w:line="240" w:lineRule="auto"/>
        <w:ind w:left="-57" w:firstLine="0"/>
        <w:jc w:val="both"/>
      </w:pPr>
      <w:r w:rsidRPr="00DC09F5">
        <w:t> Лицензиар гарантирует, что предоставляемое (передаваемое) Лицензиату по Лицензионному договору право использования Программного комплекса принадлежит Лицензиару на законных основаниях и на момент заключения Лицензионного договора Объект интеллектуальной собственности является свободным от каких бы то ни было требований третьих лиц, как связанных с самим Программным комплексом, так и связанных с предоставляемым по Лицензионному договору правом. Лицензиар вправе предоставлять (передавать) указанное в Лицензионном договоре право Лицензиату.</w:t>
      </w:r>
    </w:p>
    <w:p w:rsidR="00782F80" w:rsidRPr="00DC09F5" w:rsidRDefault="00782F80" w:rsidP="00782F80">
      <w:pPr>
        <w:pStyle w:val="a7"/>
        <w:numPr>
          <w:ilvl w:val="1"/>
          <w:numId w:val="3"/>
        </w:numPr>
        <w:spacing w:after="0" w:line="240" w:lineRule="auto"/>
        <w:ind w:left="-57" w:firstLine="0"/>
        <w:jc w:val="both"/>
      </w:pPr>
      <w:r w:rsidRPr="00DC09F5">
        <w:t> Лицензиар не несет ответственности и не возмещает убытки Лицензиата, вызванные нарушениями и/или ошибками при эксплуатации Программного комплекса, возникшие в результате неправомерных действий Лицензиата, его персонала, либо третьих лиц.</w:t>
      </w:r>
    </w:p>
    <w:p w:rsidR="00782F80" w:rsidRPr="00DC09F5" w:rsidRDefault="00782F80" w:rsidP="00782F80">
      <w:pPr>
        <w:pStyle w:val="a7"/>
        <w:spacing w:after="0" w:line="240" w:lineRule="auto"/>
        <w:jc w:val="both"/>
      </w:pPr>
    </w:p>
    <w:p w:rsidR="00782F80" w:rsidRPr="00DC09F5" w:rsidRDefault="00782F80" w:rsidP="00782F80">
      <w:pPr>
        <w:pStyle w:val="3"/>
        <w:numPr>
          <w:ilvl w:val="0"/>
          <w:numId w:val="3"/>
        </w:numPr>
        <w:spacing w:before="0" w:after="0" w:line="240" w:lineRule="auto"/>
        <w:ind w:left="-57" w:firstLine="0"/>
        <w:jc w:val="center"/>
        <w:rPr>
          <w:rFonts w:ascii="Times New Roman" w:eastAsia="Times New Roman" w:hAnsi="Times New Roman" w:cs="Times New Roman"/>
        </w:rPr>
      </w:pPr>
      <w:r w:rsidRPr="00DC09F5">
        <w:rPr>
          <w:rFonts w:ascii="Times New Roman" w:eastAsia="Times New Roman" w:hAnsi="Times New Roman" w:cs="Times New Roman"/>
        </w:rPr>
        <w:t>Ответственность сторон</w:t>
      </w:r>
    </w:p>
    <w:p w:rsidR="00782F80" w:rsidRPr="00DC09F5" w:rsidRDefault="00782F80" w:rsidP="00782F80">
      <w:pPr>
        <w:pStyle w:val="3"/>
        <w:spacing w:before="0" w:after="0" w:line="240" w:lineRule="auto"/>
        <w:ind w:left="-57"/>
        <w:rPr>
          <w:rFonts w:ascii="Times New Roman" w:eastAsia="Times New Roman" w:hAnsi="Times New Roman" w:cs="Times New Roman"/>
        </w:rPr>
      </w:pPr>
    </w:p>
    <w:p w:rsidR="00782F80" w:rsidRPr="00DC09F5" w:rsidRDefault="00782F80" w:rsidP="00782F80">
      <w:pPr>
        <w:pStyle w:val="a7"/>
        <w:numPr>
          <w:ilvl w:val="1"/>
          <w:numId w:val="3"/>
        </w:numPr>
        <w:spacing w:after="0" w:line="240" w:lineRule="auto"/>
        <w:ind w:left="-57" w:firstLine="0"/>
        <w:jc w:val="both"/>
      </w:pPr>
      <w:bookmarkStart w:id="34" w:name="e10DC0E74"/>
      <w:bookmarkEnd w:id="34"/>
      <w:r w:rsidRPr="00DC09F5">
        <w:t xml:space="preserve"> Стороны несут ответственность за неисполнение или ненадлежащее исполнение своих обязательств по Лицензионному договору в соответствии с Лицензионным договором и законодательством Российской Федерации. </w:t>
      </w:r>
    </w:p>
    <w:p w:rsidR="00782F80" w:rsidRPr="00DC09F5" w:rsidRDefault="00782F80" w:rsidP="00782F80">
      <w:pPr>
        <w:pStyle w:val="a7"/>
        <w:numPr>
          <w:ilvl w:val="1"/>
          <w:numId w:val="3"/>
        </w:numPr>
        <w:spacing w:after="0" w:line="240" w:lineRule="auto"/>
        <w:ind w:left="-57" w:firstLine="0"/>
        <w:jc w:val="both"/>
      </w:pPr>
      <w:r w:rsidRPr="00DC09F5">
        <w:t>Сторона, не исполнившая или ненадлежащим образом исполнившая обязательства по Лицензионному договору, обязана возместить другой Стороне причиненные таким неисполнением убытки.</w:t>
      </w:r>
    </w:p>
    <w:p w:rsidR="00782F80" w:rsidRPr="00DC09F5" w:rsidRDefault="00782F80" w:rsidP="00782F80">
      <w:pPr>
        <w:pStyle w:val="a7"/>
        <w:numPr>
          <w:ilvl w:val="1"/>
          <w:numId w:val="3"/>
        </w:numPr>
        <w:spacing w:after="0" w:line="240" w:lineRule="auto"/>
        <w:ind w:left="-57" w:firstLine="0"/>
        <w:jc w:val="both"/>
      </w:pPr>
      <w:r w:rsidRPr="00DC09F5">
        <w:t>Расторжение Лицензионного договора не освобождает Стороны от ответственности за неисполнение/ненадлежащее исполнение своих обязательств по Лицензионному договору.</w:t>
      </w:r>
    </w:p>
    <w:p w:rsidR="00782F80" w:rsidRPr="00DC09F5" w:rsidRDefault="00782F80" w:rsidP="00782F80">
      <w:pPr>
        <w:pStyle w:val="a7"/>
        <w:numPr>
          <w:ilvl w:val="1"/>
          <w:numId w:val="3"/>
        </w:numPr>
        <w:spacing w:after="0" w:line="240" w:lineRule="auto"/>
        <w:ind w:left="-57" w:firstLine="0"/>
        <w:jc w:val="both"/>
      </w:pPr>
      <w:r w:rsidRPr="00DC09F5">
        <w:t> Использование Программного комплекса способом, не предусмотренным Лицензионным договором, либо по прекращении действия Лицензионного договора, либо иным образом за пределами прав, предоставленных Лицензиату по Лицензионному договору, влечет ответственность за нарушение исключительного права на Программный комплекс, установленной законодательством и Лицензионным договором.</w:t>
      </w:r>
    </w:p>
    <w:p w:rsidR="00782F80" w:rsidRPr="00DC09F5" w:rsidRDefault="00782F80" w:rsidP="00782F80">
      <w:pPr>
        <w:pStyle w:val="a7"/>
        <w:numPr>
          <w:ilvl w:val="1"/>
          <w:numId w:val="3"/>
        </w:numPr>
        <w:spacing w:after="0" w:line="240" w:lineRule="auto"/>
        <w:ind w:left="-57" w:firstLine="0"/>
        <w:jc w:val="both"/>
      </w:pPr>
      <w:r w:rsidRPr="00DC09F5">
        <w:t xml:space="preserve">Нарушение норм об охране авторских прав может также повлечь гражданско-правовую и уголовную ответственность в соответствии с законодательством РФ. </w:t>
      </w:r>
    </w:p>
    <w:p w:rsidR="00782F80" w:rsidRPr="00DC09F5" w:rsidRDefault="00782F80" w:rsidP="00782F80">
      <w:pPr>
        <w:pStyle w:val="a7"/>
        <w:spacing w:after="0" w:line="240" w:lineRule="auto"/>
        <w:ind w:left="-57"/>
        <w:jc w:val="both"/>
      </w:pPr>
    </w:p>
    <w:p w:rsidR="00782F80" w:rsidRPr="00DC09F5" w:rsidRDefault="00782F80" w:rsidP="00782F80">
      <w:pPr>
        <w:pStyle w:val="3"/>
        <w:numPr>
          <w:ilvl w:val="0"/>
          <w:numId w:val="3"/>
        </w:numPr>
        <w:spacing w:before="0" w:after="0" w:line="240" w:lineRule="auto"/>
        <w:ind w:left="-57" w:firstLine="0"/>
        <w:jc w:val="center"/>
        <w:rPr>
          <w:rFonts w:ascii="Times New Roman" w:eastAsia="Times New Roman" w:hAnsi="Times New Roman" w:cs="Times New Roman"/>
        </w:rPr>
      </w:pPr>
      <w:r w:rsidRPr="00DC09F5">
        <w:rPr>
          <w:rFonts w:ascii="Times New Roman" w:eastAsia="Times New Roman" w:hAnsi="Times New Roman" w:cs="Times New Roman"/>
        </w:rPr>
        <w:t>Основания и порядок расторжения договора</w:t>
      </w:r>
    </w:p>
    <w:p w:rsidR="00782F80" w:rsidRPr="00DC09F5" w:rsidRDefault="00782F80" w:rsidP="00782F80">
      <w:pPr>
        <w:pStyle w:val="3"/>
        <w:spacing w:before="0" w:after="0" w:line="240" w:lineRule="auto"/>
        <w:ind w:left="-57"/>
        <w:rPr>
          <w:rFonts w:ascii="Times New Roman" w:eastAsia="Times New Roman" w:hAnsi="Times New Roman" w:cs="Times New Roman"/>
        </w:rPr>
      </w:pPr>
    </w:p>
    <w:p w:rsidR="00782F80" w:rsidRPr="00DC09F5" w:rsidRDefault="00782F80" w:rsidP="00782F80">
      <w:pPr>
        <w:pStyle w:val="a7"/>
        <w:numPr>
          <w:ilvl w:val="1"/>
          <w:numId w:val="3"/>
        </w:numPr>
        <w:spacing w:after="0" w:line="240" w:lineRule="auto"/>
        <w:ind w:left="-57" w:firstLine="0"/>
        <w:jc w:val="both"/>
      </w:pPr>
      <w:bookmarkStart w:id="35" w:name="eE1FE41EF"/>
      <w:bookmarkEnd w:id="35"/>
      <w:r w:rsidRPr="00DC09F5">
        <w:t> Лицензионный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 РФ и/или Лицензионным договором.</w:t>
      </w:r>
    </w:p>
    <w:p w:rsidR="00782F80" w:rsidRPr="00DC09F5" w:rsidRDefault="00782F80" w:rsidP="00782F80">
      <w:pPr>
        <w:pStyle w:val="a7"/>
        <w:numPr>
          <w:ilvl w:val="1"/>
          <w:numId w:val="3"/>
        </w:numPr>
        <w:spacing w:after="0" w:line="240" w:lineRule="auto"/>
        <w:ind w:left="-57" w:firstLine="0"/>
        <w:jc w:val="both"/>
      </w:pPr>
      <w:r w:rsidRPr="00DC09F5">
        <w:t> Заключение Лицензиаром Лицензионного договора об отчуждении исключительного права на Программный комплекс с третьим лицом и переход исключительного права на Программный комплекс к третьему лицу не является основанием для изменения или расторжения Договора.</w:t>
      </w:r>
    </w:p>
    <w:p w:rsidR="00782F80" w:rsidRPr="00DC09F5" w:rsidRDefault="00782F80" w:rsidP="00782F80">
      <w:pPr>
        <w:pStyle w:val="a7"/>
        <w:spacing w:after="0" w:line="240" w:lineRule="auto"/>
        <w:ind w:left="-57"/>
        <w:jc w:val="both"/>
      </w:pPr>
    </w:p>
    <w:p w:rsidR="00782F80" w:rsidRPr="00DC09F5" w:rsidRDefault="00782F80" w:rsidP="00782F80">
      <w:pPr>
        <w:pStyle w:val="3"/>
        <w:numPr>
          <w:ilvl w:val="0"/>
          <w:numId w:val="3"/>
        </w:numPr>
        <w:spacing w:before="0" w:after="0" w:line="240" w:lineRule="auto"/>
        <w:ind w:left="-57" w:firstLine="0"/>
        <w:jc w:val="center"/>
        <w:rPr>
          <w:rFonts w:ascii="Times New Roman" w:eastAsia="Times New Roman" w:hAnsi="Times New Roman" w:cs="Times New Roman"/>
        </w:rPr>
      </w:pPr>
      <w:r w:rsidRPr="00DC09F5">
        <w:rPr>
          <w:rFonts w:ascii="Times New Roman" w:eastAsia="Times New Roman" w:hAnsi="Times New Roman" w:cs="Times New Roman"/>
        </w:rPr>
        <w:t>Разрешение споров</w:t>
      </w:r>
    </w:p>
    <w:p w:rsidR="00782F80" w:rsidRPr="00DC09F5" w:rsidRDefault="00782F80" w:rsidP="00782F80">
      <w:pPr>
        <w:pStyle w:val="a7"/>
        <w:numPr>
          <w:ilvl w:val="1"/>
          <w:numId w:val="3"/>
        </w:numPr>
        <w:spacing w:after="0" w:line="240" w:lineRule="auto"/>
        <w:ind w:left="-57" w:firstLine="0"/>
        <w:jc w:val="both"/>
      </w:pPr>
      <w:bookmarkStart w:id="36" w:name="e702F134D"/>
      <w:bookmarkEnd w:id="36"/>
      <w:r w:rsidRPr="00DC09F5">
        <w:t> Претензионный порядок досудебного урегулирования споров по Лицензионному договору является для Сторон обязательным.</w:t>
      </w:r>
    </w:p>
    <w:p w:rsidR="00782F80" w:rsidRPr="00DC09F5" w:rsidRDefault="00782F80" w:rsidP="00782F80">
      <w:pPr>
        <w:pStyle w:val="a7"/>
        <w:numPr>
          <w:ilvl w:val="1"/>
          <w:numId w:val="3"/>
        </w:numPr>
        <w:spacing w:after="0" w:line="240" w:lineRule="auto"/>
        <w:ind w:left="-57" w:firstLine="0"/>
        <w:jc w:val="both"/>
      </w:pPr>
      <w:r w:rsidRPr="00DC09F5">
        <w:t xml:space="preserve"> Претензии направляются Сторонами нарочным либо заказным почтовым отправлением с уведомлением о вручении последнего адресату по местонахождению Сторон. </w:t>
      </w:r>
    </w:p>
    <w:p w:rsidR="00782F80" w:rsidRPr="00DC09F5" w:rsidRDefault="00782F80" w:rsidP="00782F80">
      <w:pPr>
        <w:pStyle w:val="a7"/>
        <w:numPr>
          <w:ilvl w:val="1"/>
          <w:numId w:val="3"/>
        </w:numPr>
        <w:spacing w:after="0" w:line="240" w:lineRule="auto"/>
        <w:ind w:left="-57" w:firstLine="0"/>
        <w:jc w:val="both"/>
      </w:pPr>
      <w:bookmarkStart w:id="37" w:name="e710E8D9D"/>
      <w:bookmarkEnd w:id="37"/>
      <w:r w:rsidRPr="00DC09F5">
        <w:lastRenderedPageBreak/>
        <w:t xml:space="preserve"> Направление Сторонами претензионных писем иным способом, чем указано в п. 8.2 Лицензионного договора не допускается. </w:t>
      </w:r>
    </w:p>
    <w:p w:rsidR="00782F80" w:rsidRPr="00DC09F5" w:rsidRDefault="00782F80" w:rsidP="00782F80">
      <w:pPr>
        <w:pStyle w:val="a7"/>
        <w:numPr>
          <w:ilvl w:val="1"/>
          <w:numId w:val="3"/>
        </w:numPr>
        <w:spacing w:after="0" w:line="240" w:lineRule="auto"/>
        <w:ind w:left="-57" w:firstLine="0"/>
        <w:jc w:val="both"/>
      </w:pPr>
      <w:r w:rsidRPr="00DC09F5">
        <w:t> Срок рассмотрения претензионного письма составляет 15 календарных дней со дня получения последнего адресатом.</w:t>
      </w:r>
    </w:p>
    <w:p w:rsidR="00782F80" w:rsidRPr="00DC09F5" w:rsidRDefault="00782F80" w:rsidP="00782F80">
      <w:pPr>
        <w:pStyle w:val="a7"/>
        <w:numPr>
          <w:ilvl w:val="1"/>
          <w:numId w:val="3"/>
        </w:numPr>
        <w:spacing w:after="0" w:line="240" w:lineRule="auto"/>
        <w:ind w:left="-57" w:firstLine="0"/>
        <w:jc w:val="both"/>
      </w:pPr>
      <w:bookmarkStart w:id="38" w:name="e44F7F8CF"/>
      <w:bookmarkEnd w:id="38"/>
      <w:r w:rsidRPr="00DC09F5">
        <w:t>Споры из Лицензионного договора разрешаются в судебном порядке в Арбитражном суде Нижегородской области.</w:t>
      </w:r>
    </w:p>
    <w:p w:rsidR="00782F80" w:rsidRPr="00DC09F5" w:rsidRDefault="00782F80" w:rsidP="00782F80">
      <w:pPr>
        <w:pStyle w:val="a7"/>
        <w:spacing w:after="0" w:line="240" w:lineRule="auto"/>
        <w:ind w:left="-57"/>
        <w:jc w:val="both"/>
      </w:pPr>
    </w:p>
    <w:p w:rsidR="00782F80" w:rsidRPr="00DC09F5" w:rsidRDefault="00782F80" w:rsidP="00782F80">
      <w:pPr>
        <w:pStyle w:val="a3"/>
        <w:numPr>
          <w:ilvl w:val="0"/>
          <w:numId w:val="3"/>
        </w:numPr>
        <w:jc w:val="center"/>
      </w:pPr>
      <w:r w:rsidRPr="00DC09F5">
        <w:rPr>
          <w:rFonts w:eastAsia="Calibri"/>
          <w:b/>
          <w:bCs/>
        </w:rPr>
        <w:t>Персональные данные</w:t>
      </w:r>
    </w:p>
    <w:p w:rsidR="00782F80" w:rsidRPr="00DC09F5" w:rsidRDefault="00782F80" w:rsidP="00782F80">
      <w:pPr>
        <w:pStyle w:val="a3"/>
        <w:ind w:left="0"/>
      </w:pPr>
    </w:p>
    <w:p w:rsidR="00782F80" w:rsidRPr="00DC09F5" w:rsidRDefault="00782F80" w:rsidP="00782F80">
      <w:pPr>
        <w:pStyle w:val="a7"/>
        <w:numPr>
          <w:ilvl w:val="1"/>
          <w:numId w:val="3"/>
        </w:numPr>
        <w:spacing w:after="0" w:line="240" w:lineRule="auto"/>
        <w:ind w:left="-57" w:firstLine="0"/>
        <w:jc w:val="both"/>
      </w:pPr>
      <w:r w:rsidRPr="00DC09F5">
        <w:t>Лицензиар собирает и обрабатывает персональные данные Лицензиата в целях: выполнения условий настоящего Лицензионного договора и соблюдения требований ФЗ «О персональных данных».</w:t>
      </w:r>
    </w:p>
    <w:p w:rsidR="00782F80" w:rsidRPr="00DC09F5" w:rsidRDefault="00782F80" w:rsidP="00782F80">
      <w:pPr>
        <w:pStyle w:val="a7"/>
        <w:numPr>
          <w:ilvl w:val="1"/>
          <w:numId w:val="3"/>
        </w:numPr>
        <w:spacing w:after="0" w:line="240" w:lineRule="auto"/>
        <w:ind w:left="-57" w:firstLine="0"/>
        <w:jc w:val="both"/>
      </w:pPr>
      <w:r w:rsidRPr="00DC09F5">
        <w:t>Лицензиар при осуществлени</w:t>
      </w:r>
      <w:r>
        <w:t>и</w:t>
      </w:r>
      <w:r w:rsidRPr="00DC09F5">
        <w:t xml:space="preserve"> передачи права на программу получает согласие от Лицензиата на сбор и обработку персональных данных о Лицензиате в целях исполнения условий настоящего Лицензионного договора.</w:t>
      </w:r>
    </w:p>
    <w:p w:rsidR="00782F80" w:rsidRPr="00DC09F5" w:rsidRDefault="00782F80" w:rsidP="00782F80">
      <w:pPr>
        <w:pStyle w:val="a7"/>
        <w:numPr>
          <w:ilvl w:val="1"/>
          <w:numId w:val="3"/>
        </w:numPr>
        <w:spacing w:after="0" w:line="240" w:lineRule="auto"/>
        <w:ind w:left="-57" w:firstLine="0"/>
        <w:jc w:val="both"/>
      </w:pPr>
      <w:r w:rsidRPr="00DC09F5">
        <w:t>Лицензиат в свою очередь дает согласие Лицензиару на сбор и обработку персональных данных.</w:t>
      </w:r>
    </w:p>
    <w:p w:rsidR="00782F80" w:rsidRPr="00DC09F5" w:rsidRDefault="00782F80" w:rsidP="00782F80">
      <w:pPr>
        <w:pStyle w:val="a7"/>
        <w:numPr>
          <w:ilvl w:val="1"/>
          <w:numId w:val="3"/>
        </w:numPr>
        <w:spacing w:after="0" w:line="240" w:lineRule="auto"/>
        <w:ind w:left="-57" w:firstLine="0"/>
        <w:jc w:val="both"/>
      </w:pPr>
      <w:r w:rsidRPr="00DC09F5">
        <w:t>При сборе и обработке персональных данных Лицензиат и Лицензиар не преследует иных целей, кроме выполнения условий настоящего Лицензионного договора и соблюдения требований ФЗ «О персональных данных».</w:t>
      </w:r>
    </w:p>
    <w:p w:rsidR="00782F80" w:rsidRPr="00DC09F5" w:rsidRDefault="00782F80" w:rsidP="00782F80">
      <w:pPr>
        <w:pStyle w:val="a7"/>
        <w:numPr>
          <w:ilvl w:val="1"/>
          <w:numId w:val="3"/>
        </w:numPr>
        <w:spacing w:after="0" w:line="240" w:lineRule="auto"/>
        <w:ind w:left="-57" w:firstLine="0"/>
        <w:jc w:val="both"/>
      </w:pPr>
      <w:r w:rsidRPr="00DC09F5">
        <w:t>Лицензиар обязуется соблюдать конфиденциальность в отношении персональных данных Лицензиата; не допускать попытки несанкционированного использования персональных данных Лицензиата третьими лицами; исключить доступ к персональным данным Лицензиата, лиц, не имеющих непосредственного отношения к исполнению Лицензионного договора.</w:t>
      </w:r>
    </w:p>
    <w:p w:rsidR="00782F80" w:rsidRPr="00DC09F5" w:rsidRDefault="00782F80" w:rsidP="00782F80">
      <w:pPr>
        <w:pStyle w:val="a7"/>
        <w:spacing w:after="0" w:line="240" w:lineRule="auto"/>
        <w:ind w:left="-57"/>
        <w:jc w:val="both"/>
      </w:pPr>
    </w:p>
    <w:p w:rsidR="00782F80" w:rsidRPr="00DC09F5" w:rsidRDefault="00782F80" w:rsidP="00782F80">
      <w:pPr>
        <w:pStyle w:val="a3"/>
        <w:numPr>
          <w:ilvl w:val="0"/>
          <w:numId w:val="3"/>
        </w:numPr>
        <w:jc w:val="center"/>
        <w:rPr>
          <w:rFonts w:eastAsia="Calibri"/>
          <w:b/>
          <w:bCs/>
        </w:rPr>
      </w:pPr>
      <w:r w:rsidRPr="00DC09F5">
        <w:rPr>
          <w:rFonts w:eastAsia="Calibri"/>
          <w:b/>
          <w:bCs/>
        </w:rPr>
        <w:t>Антикоррупционная оговорка</w:t>
      </w:r>
    </w:p>
    <w:p w:rsidR="00782F80" w:rsidRPr="00DC09F5" w:rsidRDefault="00782F80" w:rsidP="00782F80">
      <w:pPr>
        <w:pStyle w:val="a3"/>
        <w:ind w:left="0"/>
        <w:rPr>
          <w:rFonts w:eastAsia="Calibri"/>
          <w:b/>
          <w:bCs/>
        </w:rPr>
      </w:pPr>
    </w:p>
    <w:p w:rsidR="00782F80" w:rsidRPr="00DC09F5" w:rsidRDefault="00782F80" w:rsidP="00782F80">
      <w:pPr>
        <w:spacing w:after="0" w:line="240" w:lineRule="auto"/>
        <w:contextualSpacing/>
        <w:jc w:val="both"/>
        <w:rPr>
          <w:rFonts w:ascii="Times New Roman" w:eastAsia="Calibri" w:hAnsi="Times New Roman" w:cs="Times New Roman"/>
          <w:sz w:val="24"/>
          <w:szCs w:val="24"/>
        </w:rPr>
      </w:pPr>
      <w:r w:rsidRPr="00DC09F5">
        <w:rPr>
          <w:rFonts w:ascii="Times New Roman" w:eastAsia="Calibri" w:hAnsi="Times New Roman" w:cs="Times New Roman"/>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82F80" w:rsidRPr="00DC09F5" w:rsidRDefault="00782F80" w:rsidP="00782F80">
      <w:pPr>
        <w:spacing w:after="0" w:line="240" w:lineRule="auto"/>
        <w:contextualSpacing/>
        <w:jc w:val="both"/>
        <w:rPr>
          <w:rFonts w:ascii="Times New Roman" w:eastAsia="Calibri" w:hAnsi="Times New Roman" w:cs="Times New Roman"/>
          <w:sz w:val="24"/>
          <w:szCs w:val="24"/>
        </w:rPr>
      </w:pPr>
      <w:r w:rsidRPr="00DC09F5">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законодательством РФ, как дача/получение взятки, коммерческий подкуп, а также действия, нарушающие требования законодательства РФ и международных актов о противодействии легализации (отмыванию) доходов, полученных преступным путем.</w:t>
      </w:r>
    </w:p>
    <w:p w:rsidR="00782F80" w:rsidRPr="00DC09F5" w:rsidRDefault="00782F80" w:rsidP="00782F80">
      <w:pPr>
        <w:spacing w:after="0" w:line="240" w:lineRule="auto"/>
        <w:contextualSpacing/>
        <w:jc w:val="both"/>
        <w:rPr>
          <w:rFonts w:ascii="Times New Roman" w:eastAsia="Calibri" w:hAnsi="Times New Roman" w:cs="Times New Roman"/>
          <w:sz w:val="24"/>
          <w:szCs w:val="24"/>
        </w:rPr>
      </w:pPr>
      <w:r w:rsidRPr="00DC09F5">
        <w:rPr>
          <w:rFonts w:ascii="Times New Roman" w:eastAsia="Calibri"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82F80" w:rsidRPr="00DC09F5" w:rsidRDefault="00782F80" w:rsidP="00782F80">
      <w:pPr>
        <w:spacing w:after="0" w:line="240" w:lineRule="auto"/>
        <w:contextualSpacing/>
        <w:jc w:val="both"/>
        <w:rPr>
          <w:rFonts w:ascii="Times New Roman" w:eastAsia="Calibri" w:hAnsi="Times New Roman" w:cs="Times New Roman"/>
          <w:sz w:val="24"/>
          <w:szCs w:val="24"/>
        </w:rPr>
      </w:pPr>
      <w:r w:rsidRPr="00DC09F5">
        <w:rPr>
          <w:rFonts w:ascii="Times New Roman" w:eastAsia="Calibri"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его аффилированными лицами, работниками или посредниками, выражающееся в действиях, квалифицируемых законодательством РФ, как дача или получение взятки, коммерческий подкуп, а также в действиях, нарушающих требования </w:t>
      </w:r>
      <w:r w:rsidRPr="00DC09F5">
        <w:rPr>
          <w:rFonts w:ascii="Times New Roman" w:eastAsia="Calibri" w:hAnsi="Times New Roman" w:cs="Times New Roman"/>
          <w:sz w:val="24"/>
          <w:szCs w:val="24"/>
        </w:rPr>
        <w:lastRenderedPageBreak/>
        <w:t>действующего законодательства и международных актов о противодействии легализации доходов, полученных преступным путем.</w:t>
      </w:r>
    </w:p>
    <w:p w:rsidR="00782F80" w:rsidRPr="00DC09F5" w:rsidRDefault="00782F80" w:rsidP="00782F80">
      <w:pPr>
        <w:pStyle w:val="3"/>
        <w:numPr>
          <w:ilvl w:val="0"/>
          <w:numId w:val="3"/>
        </w:numPr>
        <w:spacing w:before="0" w:after="0" w:line="240" w:lineRule="auto"/>
        <w:jc w:val="center"/>
        <w:rPr>
          <w:rFonts w:ascii="Times New Roman" w:eastAsia="Times New Roman" w:hAnsi="Times New Roman" w:cs="Times New Roman"/>
        </w:rPr>
      </w:pPr>
      <w:r w:rsidRPr="00DC09F5">
        <w:rPr>
          <w:rFonts w:ascii="Times New Roman" w:eastAsia="Times New Roman" w:hAnsi="Times New Roman" w:cs="Times New Roman"/>
        </w:rPr>
        <w:t>Прочие условия</w:t>
      </w:r>
    </w:p>
    <w:p w:rsidR="00782F80" w:rsidRPr="00DC09F5" w:rsidRDefault="00782F80" w:rsidP="00782F80">
      <w:pPr>
        <w:pStyle w:val="3"/>
        <w:spacing w:before="0" w:after="0" w:line="240" w:lineRule="auto"/>
        <w:rPr>
          <w:rFonts w:ascii="Times New Roman" w:eastAsia="Times New Roman" w:hAnsi="Times New Roman" w:cs="Times New Roman"/>
        </w:rPr>
      </w:pPr>
    </w:p>
    <w:p w:rsidR="00782F80" w:rsidRPr="00DC09F5" w:rsidRDefault="00782F80" w:rsidP="00782F80">
      <w:pPr>
        <w:pStyle w:val="a7"/>
        <w:numPr>
          <w:ilvl w:val="1"/>
          <w:numId w:val="3"/>
        </w:numPr>
        <w:spacing w:after="0" w:line="240" w:lineRule="auto"/>
        <w:ind w:left="0" w:firstLine="0"/>
        <w:jc w:val="both"/>
      </w:pPr>
      <w:r w:rsidRPr="00DC09F5">
        <w:t>Стороны не имеют никаких сопутствующих устных договоренностей. Содержание текста Лицензионного договора полностью соответствует действительному волеизъявлению Сторон.</w:t>
      </w:r>
    </w:p>
    <w:p w:rsidR="00782F80" w:rsidRPr="00DC09F5" w:rsidRDefault="00782F80" w:rsidP="00782F80">
      <w:pPr>
        <w:pStyle w:val="a7"/>
        <w:numPr>
          <w:ilvl w:val="1"/>
          <w:numId w:val="3"/>
        </w:numPr>
        <w:spacing w:after="0" w:line="240" w:lineRule="auto"/>
        <w:ind w:left="0" w:firstLine="0"/>
        <w:jc w:val="both"/>
      </w:pPr>
      <w:r w:rsidRPr="00DC09F5">
        <w:t>В случае прекращения действия Лицензионного договора Лицензиат обязуется немедленно прекратить использование Программного комплекса.</w:t>
      </w:r>
      <w:bookmarkStart w:id="39" w:name="eF08CFB8E"/>
      <w:bookmarkEnd w:id="39"/>
    </w:p>
    <w:p w:rsidR="00782F80" w:rsidRDefault="00782F80" w:rsidP="00782F80">
      <w:pPr>
        <w:pStyle w:val="a7"/>
        <w:numPr>
          <w:ilvl w:val="1"/>
          <w:numId w:val="3"/>
        </w:numPr>
        <w:spacing w:after="0" w:line="240" w:lineRule="auto"/>
        <w:ind w:left="0" w:firstLine="0"/>
        <w:jc w:val="both"/>
      </w:pPr>
      <w:r w:rsidRPr="00DC09F5">
        <w:t>Лицензионный договор составлен в 2-х подлинных экземплярах на русском языке по одному для каждой из Сторон.</w:t>
      </w:r>
    </w:p>
    <w:p w:rsidR="009C45C2" w:rsidRDefault="004C6A7C" w:rsidP="00782F80">
      <w:pPr>
        <w:pStyle w:val="a7"/>
        <w:numPr>
          <w:ilvl w:val="1"/>
          <w:numId w:val="3"/>
        </w:numPr>
        <w:spacing w:after="0" w:line="240" w:lineRule="auto"/>
        <w:ind w:left="0" w:firstLine="0"/>
        <w:jc w:val="both"/>
      </w:pPr>
      <w:proofErr w:type="spellStart"/>
      <w:r>
        <w:t>Приложени</w:t>
      </w:r>
      <w:proofErr w:type="spellEnd"/>
      <w:r>
        <w:t>:</w:t>
      </w:r>
      <w:r w:rsidR="009C45C2">
        <w:t xml:space="preserve"> №1 –Спецификация.</w:t>
      </w:r>
    </w:p>
    <w:p w:rsidR="004C6A7C" w:rsidRPr="00DC09F5" w:rsidRDefault="004C6A7C" w:rsidP="004C6A7C">
      <w:pPr>
        <w:pStyle w:val="a7"/>
        <w:spacing w:after="0" w:line="240" w:lineRule="auto"/>
        <w:jc w:val="both"/>
      </w:pPr>
      <w:r>
        <w:t>№2 -  Копия Свидетельства о государственной регистрации программы для ЭВМ</w:t>
      </w:r>
    </w:p>
    <w:p w:rsidR="00782F80" w:rsidRPr="004F686E" w:rsidRDefault="00782F80" w:rsidP="00782F80">
      <w:pPr>
        <w:pStyle w:val="a7"/>
        <w:spacing w:after="0" w:line="240" w:lineRule="auto"/>
        <w:jc w:val="both"/>
      </w:pPr>
    </w:p>
    <w:p w:rsidR="00782F80" w:rsidRPr="004F686E" w:rsidRDefault="009C45C2" w:rsidP="00782F80">
      <w:pPr>
        <w:pStyle w:val="3"/>
        <w:numPr>
          <w:ilvl w:val="0"/>
          <w:numId w:val="3"/>
        </w:numPr>
        <w:spacing w:before="0" w:after="0" w:line="240" w:lineRule="auto"/>
        <w:ind w:left="-57" w:firstLine="0"/>
        <w:jc w:val="center"/>
        <w:rPr>
          <w:rFonts w:ascii="Times New Roman" w:eastAsia="Times New Roman" w:hAnsi="Times New Roman" w:cs="Times New Roman"/>
        </w:rPr>
      </w:pPr>
      <w:r>
        <w:rPr>
          <w:rFonts w:ascii="Times New Roman" w:eastAsia="Times New Roman" w:hAnsi="Times New Roman" w:cs="Times New Roman"/>
        </w:rPr>
        <w:t>А</w:t>
      </w:r>
      <w:r w:rsidR="00782F80" w:rsidRPr="004F686E">
        <w:rPr>
          <w:rFonts w:ascii="Times New Roman" w:eastAsia="Times New Roman" w:hAnsi="Times New Roman" w:cs="Times New Roman"/>
        </w:rPr>
        <w:t xml:space="preserve">дреса, реквизиты и подписи сторон </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261"/>
      </w:tblGrid>
      <w:tr w:rsidR="00782F80" w:rsidRPr="004F686E" w:rsidTr="006A4154">
        <w:tc>
          <w:tcPr>
            <w:tcW w:w="4672" w:type="dxa"/>
          </w:tcPr>
          <w:p w:rsidR="00782F80" w:rsidRPr="009C45C2" w:rsidRDefault="009C45C2" w:rsidP="009C45C2">
            <w:pPr>
              <w:pStyle w:val="a7"/>
              <w:spacing w:after="0" w:line="240" w:lineRule="auto"/>
              <w:ind w:left="360"/>
              <w:jc w:val="both"/>
              <w:rPr>
                <w:b/>
              </w:rPr>
            </w:pPr>
            <w:r>
              <w:rPr>
                <w:b/>
              </w:rPr>
              <w:t>Лицензиат</w:t>
            </w:r>
          </w:p>
          <w:p w:rsidR="009C45C2" w:rsidRPr="000000AB" w:rsidRDefault="009C45C2" w:rsidP="009C45C2">
            <w:pPr>
              <w:widowControl w:val="0"/>
              <w:tabs>
                <w:tab w:val="left" w:pos="709"/>
              </w:tabs>
              <w:suppressAutoHyphens/>
              <w:rPr>
                <w:rFonts w:ascii="Times New Roman" w:hAnsi="Times New Roman" w:cs="Times New Roman"/>
                <w:b/>
                <w:bCs/>
              </w:rPr>
            </w:pPr>
            <w:r w:rsidRPr="000000AB">
              <w:rPr>
                <w:rFonts w:ascii="Times New Roman" w:hAnsi="Times New Roman" w:cs="Times New Roman"/>
                <w:b/>
                <w:bCs/>
              </w:rPr>
              <w:t>ГАОУ ДПО «ЛОИРО»</w:t>
            </w:r>
          </w:p>
          <w:p w:rsidR="009C45C2" w:rsidRPr="000000AB" w:rsidRDefault="009C45C2" w:rsidP="009C45C2">
            <w:pPr>
              <w:rPr>
                <w:rFonts w:ascii="Times New Roman" w:eastAsia="Calibri" w:hAnsi="Times New Roman" w:cs="Times New Roman"/>
                <w:b/>
              </w:rPr>
            </w:pPr>
            <w:r w:rsidRPr="000000AB">
              <w:rPr>
                <w:rFonts w:ascii="Times New Roman" w:hAnsi="Times New Roman" w:cs="Times New Roman"/>
                <w:b/>
                <w:bCs/>
              </w:rPr>
              <w:t>Адрес местонахождения</w:t>
            </w:r>
          </w:p>
          <w:p w:rsidR="009C45C2" w:rsidRPr="000000AB" w:rsidRDefault="009C45C2" w:rsidP="009C45C2">
            <w:pPr>
              <w:jc w:val="both"/>
              <w:rPr>
                <w:rFonts w:ascii="Times New Roman" w:eastAsia="Calibri" w:hAnsi="Times New Roman" w:cs="Times New Roman"/>
              </w:rPr>
            </w:pPr>
            <w:r w:rsidRPr="000000AB">
              <w:rPr>
                <w:rFonts w:ascii="Times New Roman" w:eastAsia="Calibri" w:hAnsi="Times New Roman" w:cs="Times New Roman"/>
              </w:rPr>
              <w:t xml:space="preserve">197136, г. Санкт-Петербург, </w:t>
            </w:r>
          </w:p>
          <w:p w:rsidR="009C45C2" w:rsidRPr="000000AB" w:rsidRDefault="009C45C2" w:rsidP="009C45C2">
            <w:pPr>
              <w:jc w:val="both"/>
              <w:rPr>
                <w:rFonts w:ascii="Times New Roman" w:eastAsia="Calibri" w:hAnsi="Times New Roman" w:cs="Times New Roman"/>
              </w:rPr>
            </w:pPr>
            <w:r w:rsidRPr="000000AB">
              <w:rPr>
                <w:rFonts w:ascii="Times New Roman" w:eastAsia="Calibri" w:hAnsi="Times New Roman" w:cs="Times New Roman"/>
              </w:rPr>
              <w:t>Чкаловский пр., дом 25-а, лит. А</w:t>
            </w:r>
          </w:p>
          <w:p w:rsidR="009C45C2" w:rsidRPr="000000AB" w:rsidRDefault="009C45C2" w:rsidP="009C45C2">
            <w:pPr>
              <w:rPr>
                <w:rFonts w:ascii="Times New Roman" w:eastAsia="Calibri" w:hAnsi="Times New Roman" w:cs="Times New Roman"/>
              </w:rPr>
            </w:pPr>
            <w:r w:rsidRPr="000000AB">
              <w:rPr>
                <w:rFonts w:ascii="Times New Roman" w:eastAsia="Calibri" w:hAnsi="Times New Roman" w:cs="Times New Roman"/>
              </w:rPr>
              <w:t>ИНН 4705016800; КПП 781301001</w:t>
            </w:r>
          </w:p>
          <w:p w:rsidR="009C45C2" w:rsidRPr="000000AB" w:rsidRDefault="009C45C2" w:rsidP="009C45C2">
            <w:pPr>
              <w:jc w:val="both"/>
              <w:rPr>
                <w:rFonts w:ascii="Times New Roman" w:eastAsia="Calibri" w:hAnsi="Times New Roman" w:cs="Times New Roman"/>
              </w:rPr>
            </w:pPr>
            <w:r w:rsidRPr="000000AB">
              <w:rPr>
                <w:rFonts w:ascii="Times New Roman" w:eastAsia="Calibri" w:hAnsi="Times New Roman" w:cs="Times New Roman"/>
              </w:rPr>
              <w:t>ОГРН 1024701243390</w:t>
            </w:r>
          </w:p>
          <w:p w:rsidR="009C45C2" w:rsidRPr="000000AB" w:rsidRDefault="009C45C2" w:rsidP="009C45C2">
            <w:pPr>
              <w:jc w:val="both"/>
              <w:rPr>
                <w:rFonts w:ascii="Times New Roman" w:hAnsi="Times New Roman" w:cs="Times New Roman"/>
                <w:b/>
                <w:bCs/>
              </w:rPr>
            </w:pPr>
            <w:r w:rsidRPr="000000AB">
              <w:rPr>
                <w:rFonts w:ascii="Times New Roman" w:hAnsi="Times New Roman" w:cs="Times New Roman"/>
                <w:b/>
                <w:bCs/>
              </w:rPr>
              <w:t>Адрес для корреспонденции:</w:t>
            </w:r>
          </w:p>
          <w:p w:rsidR="009C45C2" w:rsidRPr="000000AB" w:rsidRDefault="009C45C2" w:rsidP="009C45C2">
            <w:pPr>
              <w:jc w:val="both"/>
              <w:rPr>
                <w:rFonts w:ascii="Times New Roman" w:eastAsia="Calibri" w:hAnsi="Times New Roman" w:cs="Times New Roman"/>
              </w:rPr>
            </w:pPr>
            <w:r w:rsidRPr="000000AB">
              <w:rPr>
                <w:rFonts w:ascii="Times New Roman" w:eastAsia="Calibri" w:hAnsi="Times New Roman" w:cs="Times New Roman"/>
              </w:rPr>
              <w:t xml:space="preserve">197136, г. Санкт-Петербург, </w:t>
            </w:r>
          </w:p>
          <w:p w:rsidR="009C45C2" w:rsidRPr="000000AB" w:rsidRDefault="009C45C2" w:rsidP="009C45C2">
            <w:pPr>
              <w:jc w:val="both"/>
              <w:rPr>
                <w:rFonts w:ascii="Times New Roman" w:eastAsia="Calibri" w:hAnsi="Times New Roman" w:cs="Times New Roman"/>
              </w:rPr>
            </w:pPr>
            <w:r w:rsidRPr="000000AB">
              <w:rPr>
                <w:rFonts w:ascii="Times New Roman" w:eastAsia="Calibri" w:hAnsi="Times New Roman" w:cs="Times New Roman"/>
              </w:rPr>
              <w:t>Чкаловский пр., дом 25-а, лит. А</w:t>
            </w:r>
          </w:p>
          <w:p w:rsidR="009C45C2" w:rsidRPr="000000AB" w:rsidRDefault="009C45C2" w:rsidP="009C45C2">
            <w:pPr>
              <w:pStyle w:val="a3"/>
              <w:ind w:left="360"/>
              <w:rPr>
                <w:rFonts w:eastAsiaTheme="minorEastAsia"/>
                <w:b/>
                <w:bCs/>
                <w:sz w:val="22"/>
                <w:szCs w:val="22"/>
              </w:rPr>
            </w:pPr>
            <w:r w:rsidRPr="000000AB">
              <w:rPr>
                <w:rFonts w:eastAsia="Calibri"/>
                <w:sz w:val="22"/>
                <w:szCs w:val="22"/>
              </w:rPr>
              <w:t>ОКВЭД 85.42, ОКТМО-40392000</w:t>
            </w:r>
          </w:p>
          <w:p w:rsidR="009C45C2" w:rsidRPr="000000AB" w:rsidRDefault="009C45C2" w:rsidP="009C45C2">
            <w:pPr>
              <w:jc w:val="both"/>
              <w:rPr>
                <w:rFonts w:ascii="Times New Roman" w:eastAsia="Calibri" w:hAnsi="Times New Roman" w:cs="Times New Roman"/>
              </w:rPr>
            </w:pPr>
            <w:r w:rsidRPr="000000AB">
              <w:rPr>
                <w:rFonts w:ascii="Times New Roman" w:eastAsia="Calibri" w:hAnsi="Times New Roman" w:cs="Times New Roman"/>
              </w:rPr>
              <w:t xml:space="preserve"> Реквизиты:</w:t>
            </w:r>
          </w:p>
          <w:p w:rsidR="009C45C2" w:rsidRPr="000000AB" w:rsidRDefault="009C45C2" w:rsidP="009C45C2">
            <w:pPr>
              <w:widowControl w:val="0"/>
              <w:pBdr>
                <w:top w:val="nil"/>
                <w:left w:val="nil"/>
                <w:bottom w:val="nil"/>
                <w:right w:val="nil"/>
                <w:between w:val="nil"/>
              </w:pBdr>
              <w:rPr>
                <w:rFonts w:ascii="Times New Roman" w:hAnsi="Times New Roman" w:cs="Times New Roman"/>
              </w:rPr>
            </w:pPr>
            <w:r w:rsidRPr="000000AB">
              <w:rPr>
                <w:rFonts w:ascii="Times New Roman" w:hAnsi="Times New Roman" w:cs="Times New Roman"/>
              </w:rPr>
              <w:t>Комитет финансов Ленинградской области (ГАОУ ДПО «ЛОИРО», л/с 31456У57230)</w:t>
            </w:r>
          </w:p>
          <w:p w:rsidR="009C45C2" w:rsidRPr="000000AB" w:rsidRDefault="009C45C2" w:rsidP="009C45C2">
            <w:pPr>
              <w:widowControl w:val="0"/>
              <w:pBdr>
                <w:top w:val="nil"/>
                <w:left w:val="nil"/>
                <w:bottom w:val="nil"/>
                <w:right w:val="nil"/>
                <w:between w:val="nil"/>
              </w:pBdr>
              <w:rPr>
                <w:rFonts w:ascii="Times New Roman" w:hAnsi="Times New Roman" w:cs="Times New Roman"/>
              </w:rPr>
            </w:pPr>
            <w:r w:rsidRPr="000000AB">
              <w:rPr>
                <w:rFonts w:ascii="Times New Roman" w:hAnsi="Times New Roman" w:cs="Times New Roman"/>
              </w:rPr>
              <w:t>казначейский счет 03224643410000004500</w:t>
            </w:r>
          </w:p>
          <w:p w:rsidR="009C45C2" w:rsidRPr="000000AB" w:rsidRDefault="009C45C2" w:rsidP="000000AB">
            <w:pPr>
              <w:pStyle w:val="a3"/>
              <w:widowControl w:val="0"/>
              <w:pBdr>
                <w:top w:val="nil"/>
                <w:left w:val="nil"/>
                <w:bottom w:val="nil"/>
                <w:right w:val="nil"/>
                <w:between w:val="nil"/>
              </w:pBdr>
              <w:ind w:left="360"/>
              <w:rPr>
                <w:rFonts w:eastAsiaTheme="minorEastAsia"/>
                <w:sz w:val="22"/>
                <w:szCs w:val="22"/>
              </w:rPr>
            </w:pPr>
            <w:r w:rsidRPr="000000AB">
              <w:rPr>
                <w:rFonts w:eastAsiaTheme="minorEastAsia"/>
                <w:sz w:val="22"/>
                <w:szCs w:val="22"/>
              </w:rPr>
              <w:t>БИК ТОФТ 014106101</w:t>
            </w:r>
          </w:p>
          <w:p w:rsidR="009C45C2" w:rsidRPr="000000AB" w:rsidRDefault="009C45C2" w:rsidP="000000AB">
            <w:pPr>
              <w:widowControl w:val="0"/>
              <w:pBdr>
                <w:top w:val="nil"/>
                <w:left w:val="nil"/>
                <w:bottom w:val="nil"/>
                <w:right w:val="nil"/>
                <w:between w:val="nil"/>
              </w:pBdr>
              <w:rPr>
                <w:rFonts w:ascii="Times New Roman" w:hAnsi="Times New Roman" w:cs="Times New Roman"/>
              </w:rPr>
            </w:pPr>
            <w:r w:rsidRPr="000000AB">
              <w:rPr>
                <w:rFonts w:ascii="Times New Roman" w:hAnsi="Times New Roman" w:cs="Times New Roman"/>
              </w:rPr>
              <w:t xml:space="preserve">Банк ОТДЕЛЕНИЕ </w:t>
            </w:r>
            <w:proofErr w:type="gramStart"/>
            <w:r w:rsidRPr="000000AB">
              <w:rPr>
                <w:rFonts w:ascii="Times New Roman" w:hAnsi="Times New Roman" w:cs="Times New Roman"/>
              </w:rPr>
              <w:t>ЛЕНИНГРАДСКОЕ  БАНКА</w:t>
            </w:r>
            <w:proofErr w:type="gramEnd"/>
            <w:r w:rsidRPr="000000AB">
              <w:rPr>
                <w:rFonts w:ascii="Times New Roman" w:hAnsi="Times New Roman" w:cs="Times New Roman"/>
              </w:rPr>
              <w:t xml:space="preserve"> РОССИИ//УФК по Ленинградской области, г. Санкт-Петербург</w:t>
            </w:r>
          </w:p>
          <w:p w:rsidR="009C45C2" w:rsidRPr="000000AB" w:rsidRDefault="009C45C2" w:rsidP="000000AB">
            <w:pPr>
              <w:pStyle w:val="a3"/>
              <w:widowControl w:val="0"/>
              <w:pBdr>
                <w:top w:val="nil"/>
                <w:left w:val="nil"/>
                <w:bottom w:val="nil"/>
                <w:right w:val="nil"/>
                <w:between w:val="nil"/>
              </w:pBdr>
              <w:ind w:left="360"/>
              <w:rPr>
                <w:rFonts w:eastAsiaTheme="minorEastAsia"/>
                <w:sz w:val="22"/>
                <w:szCs w:val="22"/>
              </w:rPr>
            </w:pPr>
            <w:r w:rsidRPr="000000AB">
              <w:rPr>
                <w:rFonts w:eastAsiaTheme="minorEastAsia"/>
                <w:sz w:val="22"/>
                <w:szCs w:val="22"/>
              </w:rPr>
              <w:t>единый казначейский счет 40102810745370000006</w:t>
            </w:r>
          </w:p>
          <w:p w:rsidR="009C45C2" w:rsidRPr="000000AB" w:rsidRDefault="009C45C2" w:rsidP="000000AB">
            <w:pPr>
              <w:widowControl w:val="0"/>
              <w:suppressAutoHyphens/>
              <w:rPr>
                <w:rFonts w:ascii="Times New Roman" w:hAnsi="Times New Roman" w:cs="Times New Roman"/>
              </w:rPr>
            </w:pPr>
            <w:r w:rsidRPr="000000AB">
              <w:rPr>
                <w:rFonts w:ascii="Times New Roman" w:eastAsia="Calibri" w:hAnsi="Times New Roman" w:cs="Times New Roman"/>
              </w:rPr>
              <w:t>Тел.: 372-52-37</w:t>
            </w:r>
          </w:p>
          <w:p w:rsidR="009C45C2" w:rsidRPr="000000AB" w:rsidRDefault="009C45C2" w:rsidP="000000AB">
            <w:pPr>
              <w:widowControl w:val="0"/>
              <w:suppressAutoHyphens/>
              <w:rPr>
                <w:rFonts w:ascii="Times New Roman" w:hAnsi="Times New Roman" w:cs="Times New Roman"/>
              </w:rPr>
            </w:pPr>
            <w:r w:rsidRPr="000000AB">
              <w:rPr>
                <w:rFonts w:ascii="Times New Roman" w:hAnsi="Times New Roman" w:cs="Times New Roman"/>
              </w:rPr>
              <w:t xml:space="preserve">Проректор по цифровой трансформации и обеспечению деятельности </w:t>
            </w:r>
          </w:p>
          <w:p w:rsidR="009C45C2" w:rsidRPr="000000AB" w:rsidRDefault="009C45C2" w:rsidP="000000AB">
            <w:pPr>
              <w:widowControl w:val="0"/>
              <w:suppressAutoHyphens/>
              <w:rPr>
                <w:rFonts w:ascii="Times New Roman" w:hAnsi="Times New Roman" w:cs="Times New Roman"/>
              </w:rPr>
            </w:pPr>
          </w:p>
          <w:p w:rsidR="00782F80" w:rsidRPr="000000AB" w:rsidRDefault="000000AB" w:rsidP="000000AB">
            <w:pPr>
              <w:pStyle w:val="a3"/>
              <w:ind w:left="360"/>
              <w:rPr>
                <w:b/>
                <w:sz w:val="22"/>
                <w:szCs w:val="22"/>
              </w:rPr>
            </w:pPr>
            <w:r w:rsidRPr="000000AB">
              <w:rPr>
                <w:rFonts w:eastAsiaTheme="minorEastAsia"/>
                <w:sz w:val="22"/>
                <w:szCs w:val="22"/>
              </w:rPr>
              <w:t xml:space="preserve">_____________ </w:t>
            </w:r>
            <w:proofErr w:type="spellStart"/>
            <w:proofErr w:type="gramStart"/>
            <w:r w:rsidRPr="000000AB">
              <w:rPr>
                <w:rFonts w:eastAsiaTheme="minorEastAsia"/>
                <w:sz w:val="22"/>
                <w:szCs w:val="22"/>
              </w:rPr>
              <w:t>Колыхматов</w:t>
            </w:r>
            <w:proofErr w:type="spellEnd"/>
            <w:r w:rsidRPr="000000AB">
              <w:rPr>
                <w:rFonts w:eastAsiaTheme="minorEastAsia"/>
                <w:sz w:val="22"/>
                <w:szCs w:val="22"/>
              </w:rPr>
              <w:t xml:space="preserve">  В.И.</w:t>
            </w:r>
            <w:proofErr w:type="gramEnd"/>
          </w:p>
          <w:p w:rsidR="00782F80" w:rsidRPr="000000AB" w:rsidRDefault="00782F80" w:rsidP="000000AB">
            <w:pPr>
              <w:pStyle w:val="a3"/>
              <w:ind w:left="360"/>
              <w:rPr>
                <w:sz w:val="22"/>
                <w:szCs w:val="22"/>
              </w:rPr>
            </w:pPr>
          </w:p>
          <w:p w:rsidR="00782F80" w:rsidRPr="000000AB" w:rsidRDefault="00782F80" w:rsidP="000000AB">
            <w:pPr>
              <w:pStyle w:val="a3"/>
              <w:ind w:left="360"/>
              <w:rPr>
                <w:sz w:val="22"/>
                <w:szCs w:val="22"/>
              </w:rPr>
            </w:pPr>
          </w:p>
          <w:p w:rsidR="00782F80" w:rsidRPr="009C45C2" w:rsidRDefault="00782F80" w:rsidP="000000AB">
            <w:pPr>
              <w:pStyle w:val="a3"/>
              <w:ind w:left="360"/>
            </w:pPr>
          </w:p>
          <w:p w:rsidR="00782F80" w:rsidRPr="009C45C2" w:rsidRDefault="00782F80" w:rsidP="000000AB">
            <w:pPr>
              <w:pStyle w:val="a3"/>
              <w:ind w:left="360"/>
            </w:pPr>
          </w:p>
          <w:p w:rsidR="00782F80" w:rsidRPr="009C45C2" w:rsidRDefault="00782F80" w:rsidP="000000AB">
            <w:pPr>
              <w:pStyle w:val="a3"/>
              <w:ind w:left="360"/>
            </w:pPr>
          </w:p>
          <w:p w:rsidR="00782F80" w:rsidRPr="009C45C2" w:rsidRDefault="00782F80" w:rsidP="000000AB">
            <w:pPr>
              <w:pStyle w:val="a3"/>
              <w:ind w:left="360"/>
              <w:rPr>
                <w:rFonts w:eastAsiaTheme="minorEastAsia"/>
              </w:rPr>
            </w:pPr>
          </w:p>
        </w:tc>
        <w:tc>
          <w:tcPr>
            <w:tcW w:w="4673" w:type="dxa"/>
          </w:tcPr>
          <w:p w:rsidR="00782F80" w:rsidRPr="009C45C2" w:rsidRDefault="009C45C2" w:rsidP="006A4154">
            <w:pPr>
              <w:ind w:left="-57" w:right="-57"/>
              <w:contextualSpacing/>
              <w:rPr>
                <w:rFonts w:ascii="Times New Roman" w:eastAsia="Times New Roman" w:hAnsi="Times New Roman" w:cs="Times New Roman"/>
                <w:b/>
                <w:sz w:val="24"/>
                <w:szCs w:val="24"/>
              </w:rPr>
            </w:pPr>
            <w:r>
              <w:rPr>
                <w:rFonts w:ascii="Times New Roman" w:hAnsi="Times New Roman" w:cs="Times New Roman"/>
                <w:b/>
              </w:rPr>
              <w:t>Лицензиар</w:t>
            </w:r>
          </w:p>
        </w:tc>
        <w:tc>
          <w:tcPr>
            <w:tcW w:w="261" w:type="dxa"/>
          </w:tcPr>
          <w:p w:rsidR="00782F80" w:rsidRPr="004F686E" w:rsidRDefault="00782F80" w:rsidP="006A4154">
            <w:pPr>
              <w:rPr>
                <w:sz w:val="24"/>
                <w:szCs w:val="24"/>
              </w:rPr>
            </w:pPr>
          </w:p>
        </w:tc>
      </w:tr>
    </w:tbl>
    <w:p w:rsidR="002C2E0C" w:rsidRDefault="00782F80" w:rsidP="00782F80">
      <w:pPr>
        <w:keepNext/>
        <w:spacing w:after="0" w:line="240" w:lineRule="auto"/>
        <w:ind w:left="-57" w:right="-57"/>
        <w:contextualSpacing/>
        <w:jc w:val="center"/>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                                                                       </w:t>
      </w:r>
      <w:r w:rsidR="009C45C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            </w:t>
      </w:r>
    </w:p>
    <w:p w:rsidR="00FC7926" w:rsidRDefault="00FC7926" w:rsidP="002C2E0C">
      <w:pPr>
        <w:keepNext/>
        <w:spacing w:after="0" w:line="240" w:lineRule="auto"/>
        <w:ind w:left="-57" w:right="-57"/>
        <w:contextualSpacing/>
        <w:jc w:val="right"/>
        <w:outlineLvl w:val="1"/>
        <w:rPr>
          <w:rFonts w:ascii="Times New Roman" w:eastAsia="Times New Roman" w:hAnsi="Times New Roman" w:cs="Times New Roman"/>
          <w:bCs/>
          <w:iCs/>
          <w:sz w:val="24"/>
          <w:szCs w:val="24"/>
        </w:rPr>
      </w:pPr>
    </w:p>
    <w:p w:rsidR="00FC7926" w:rsidRDefault="00FC7926" w:rsidP="002C2E0C">
      <w:pPr>
        <w:keepNext/>
        <w:spacing w:after="0" w:line="240" w:lineRule="auto"/>
        <w:ind w:left="-57" w:right="-57"/>
        <w:contextualSpacing/>
        <w:jc w:val="right"/>
        <w:outlineLvl w:val="1"/>
        <w:rPr>
          <w:rFonts w:ascii="Times New Roman" w:eastAsia="Times New Roman" w:hAnsi="Times New Roman" w:cs="Times New Roman"/>
          <w:bCs/>
          <w:iCs/>
          <w:sz w:val="24"/>
          <w:szCs w:val="24"/>
        </w:rPr>
      </w:pPr>
    </w:p>
    <w:p w:rsidR="00FC7926" w:rsidRDefault="00FC7926" w:rsidP="002C2E0C">
      <w:pPr>
        <w:keepNext/>
        <w:spacing w:after="0" w:line="240" w:lineRule="auto"/>
        <w:ind w:left="-57" w:right="-57"/>
        <w:contextualSpacing/>
        <w:jc w:val="right"/>
        <w:outlineLvl w:val="1"/>
        <w:rPr>
          <w:rFonts w:ascii="Times New Roman" w:eastAsia="Times New Roman" w:hAnsi="Times New Roman" w:cs="Times New Roman"/>
          <w:bCs/>
          <w:iCs/>
          <w:sz w:val="24"/>
          <w:szCs w:val="24"/>
        </w:rPr>
      </w:pPr>
    </w:p>
    <w:p w:rsidR="00782F80" w:rsidRPr="004F686E" w:rsidRDefault="00782F80" w:rsidP="002C2E0C">
      <w:pPr>
        <w:keepNext/>
        <w:spacing w:after="0" w:line="240" w:lineRule="auto"/>
        <w:ind w:left="-57" w:right="-57"/>
        <w:contextualSpacing/>
        <w:jc w:val="right"/>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Приложение №1</w:t>
      </w:r>
    </w:p>
    <w:p w:rsidR="00782F80" w:rsidRPr="004F686E" w:rsidRDefault="00782F80" w:rsidP="00782F80">
      <w:pPr>
        <w:keepNext/>
        <w:spacing w:after="0" w:line="240" w:lineRule="auto"/>
        <w:ind w:left="-57" w:right="-57"/>
        <w:contextualSpacing/>
        <w:jc w:val="right"/>
        <w:outlineLvl w:val="1"/>
        <w:rPr>
          <w:rFonts w:ascii="Times New Roman" w:eastAsia="Times New Roman" w:hAnsi="Times New Roman" w:cs="Times New Roman"/>
          <w:bCs/>
          <w:iCs/>
          <w:sz w:val="24"/>
          <w:szCs w:val="24"/>
        </w:rPr>
      </w:pPr>
      <w:r w:rsidRPr="004F686E">
        <w:rPr>
          <w:rFonts w:ascii="Times New Roman" w:eastAsia="Times New Roman" w:hAnsi="Times New Roman" w:cs="Times New Roman"/>
          <w:bCs/>
          <w:iCs/>
          <w:sz w:val="24"/>
          <w:szCs w:val="24"/>
        </w:rPr>
        <w:t>к Лицензионному договору №</w:t>
      </w:r>
      <w:r w:rsidRPr="004F686E">
        <w:rPr>
          <w:rFonts w:ascii="Times New Roman" w:eastAsia="Times New Roman" w:hAnsi="Times New Roman" w:cs="Times New Roman"/>
          <w:b/>
          <w:iCs/>
          <w:kern w:val="32"/>
          <w:sz w:val="24"/>
          <w:szCs w:val="24"/>
        </w:rPr>
        <w:t xml:space="preserve"> </w:t>
      </w:r>
      <w:r>
        <w:rPr>
          <w:rFonts w:ascii="Times New Roman" w:eastAsia="Times New Roman" w:hAnsi="Times New Roman" w:cs="Times New Roman"/>
          <w:b/>
          <w:iCs/>
          <w:kern w:val="32"/>
          <w:sz w:val="24"/>
          <w:szCs w:val="24"/>
        </w:rPr>
        <w:t>____________</w:t>
      </w:r>
    </w:p>
    <w:p w:rsidR="00782F80" w:rsidRPr="004F686E" w:rsidRDefault="00782F80" w:rsidP="00782F80">
      <w:pPr>
        <w:keepNext/>
        <w:spacing w:after="0" w:line="240" w:lineRule="auto"/>
        <w:ind w:left="-57" w:right="-57"/>
        <w:contextualSpacing/>
        <w:jc w:val="right"/>
        <w:outlineLvl w:val="1"/>
        <w:rPr>
          <w:rFonts w:ascii="Times New Roman" w:eastAsia="Times New Roman" w:hAnsi="Times New Roman" w:cs="Times New Roman"/>
          <w:bCs/>
          <w:iCs/>
          <w:sz w:val="24"/>
          <w:szCs w:val="24"/>
        </w:rPr>
      </w:pPr>
      <w:r w:rsidRPr="004F686E">
        <w:rPr>
          <w:rFonts w:ascii="Times New Roman" w:eastAsia="Times New Roman" w:hAnsi="Times New Roman" w:cs="Times New Roman"/>
          <w:bCs/>
          <w:iCs/>
          <w:sz w:val="24"/>
          <w:szCs w:val="24"/>
        </w:rPr>
        <w:t>о передаче прав простой (неисключительной) лицензии</w:t>
      </w:r>
    </w:p>
    <w:p w:rsidR="00782F80" w:rsidRPr="004F686E" w:rsidRDefault="00782F80" w:rsidP="00782F80">
      <w:pPr>
        <w:keepNext/>
        <w:spacing w:after="0" w:line="240" w:lineRule="auto"/>
        <w:ind w:left="-57" w:right="-57"/>
        <w:contextualSpacing/>
        <w:jc w:val="right"/>
        <w:outlineLvl w:val="1"/>
        <w:rPr>
          <w:rFonts w:ascii="Times New Roman" w:eastAsia="Times New Roman" w:hAnsi="Times New Roman" w:cs="Times New Roman"/>
          <w:bCs/>
          <w:iCs/>
          <w:sz w:val="24"/>
          <w:szCs w:val="24"/>
        </w:rPr>
      </w:pPr>
      <w:r w:rsidRPr="004F686E">
        <w:rPr>
          <w:rFonts w:ascii="Times New Roman" w:eastAsia="Times New Roman" w:hAnsi="Times New Roman" w:cs="Times New Roman"/>
          <w:bCs/>
          <w:iCs/>
          <w:sz w:val="24"/>
          <w:szCs w:val="24"/>
        </w:rPr>
        <w:t>на использование программного обеспечения</w:t>
      </w:r>
    </w:p>
    <w:p w:rsidR="00782F80" w:rsidRDefault="00782F80" w:rsidP="00782F80">
      <w:pPr>
        <w:spacing w:after="0" w:line="240" w:lineRule="auto"/>
        <w:jc w:val="right"/>
        <w:rPr>
          <w:rFonts w:ascii="Times New Roman" w:hAnsi="Times New Roman" w:cs="Times New Roman"/>
          <w:sz w:val="24"/>
          <w:szCs w:val="24"/>
        </w:rPr>
      </w:pPr>
      <w:r w:rsidRPr="004F686E">
        <w:rPr>
          <w:rFonts w:ascii="Times New Roman" w:eastAsia="Times New Roman" w:hAnsi="Times New Roman" w:cs="Times New Roman"/>
          <w:bCs/>
          <w:iCs/>
          <w:sz w:val="24"/>
          <w:szCs w:val="24"/>
        </w:rPr>
        <w:t xml:space="preserve">от </w:t>
      </w:r>
      <w:r>
        <w:rPr>
          <w:rFonts w:ascii="Times New Roman" w:eastAsia="Times New Roman" w:hAnsi="Times New Roman" w:cs="Times New Roman"/>
          <w:bCs/>
          <w:iCs/>
          <w:sz w:val="24"/>
          <w:szCs w:val="24"/>
        </w:rPr>
        <w:t>___________</w:t>
      </w:r>
      <w:r w:rsidRPr="004F686E">
        <w:rPr>
          <w:rFonts w:ascii="Times New Roman" w:eastAsia="Times New Roman" w:hAnsi="Times New Roman" w:cs="Times New Roman"/>
          <w:bCs/>
          <w:iCs/>
          <w:sz w:val="24"/>
          <w:szCs w:val="24"/>
        </w:rPr>
        <w:t xml:space="preserve"> 202</w:t>
      </w:r>
      <w:r>
        <w:rPr>
          <w:rFonts w:ascii="Times New Roman" w:eastAsia="Times New Roman" w:hAnsi="Times New Roman" w:cs="Times New Roman"/>
          <w:bCs/>
          <w:iCs/>
          <w:sz w:val="24"/>
          <w:szCs w:val="24"/>
        </w:rPr>
        <w:t>2</w:t>
      </w:r>
      <w:r w:rsidRPr="004F686E">
        <w:rPr>
          <w:rFonts w:ascii="Times New Roman" w:eastAsia="Times New Roman" w:hAnsi="Times New Roman" w:cs="Times New Roman"/>
          <w:bCs/>
          <w:iCs/>
          <w:sz w:val="24"/>
          <w:szCs w:val="24"/>
        </w:rPr>
        <w:t xml:space="preserve"> г</w:t>
      </w:r>
    </w:p>
    <w:p w:rsidR="00782F80" w:rsidRDefault="00782F80" w:rsidP="00782F80">
      <w:pPr>
        <w:spacing w:after="0" w:line="240" w:lineRule="auto"/>
        <w:jc w:val="both"/>
        <w:rPr>
          <w:rFonts w:ascii="Times New Roman" w:hAnsi="Times New Roman" w:cs="Times New Roman"/>
          <w:sz w:val="24"/>
          <w:szCs w:val="24"/>
        </w:rPr>
      </w:pPr>
    </w:p>
    <w:p w:rsidR="00782F80" w:rsidRDefault="00782F80" w:rsidP="00782F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СПЕЦИФИКАЦИЯ</w:t>
      </w:r>
    </w:p>
    <w:p w:rsidR="00782F80" w:rsidRDefault="00782F80" w:rsidP="00782F80">
      <w:pPr>
        <w:spacing w:after="0" w:line="240" w:lineRule="auto"/>
        <w:jc w:val="center"/>
        <w:rPr>
          <w:rFonts w:ascii="Times New Roman" w:hAnsi="Times New Roman" w:cs="Times New Roman"/>
          <w:sz w:val="24"/>
          <w:szCs w:val="24"/>
        </w:rPr>
      </w:pPr>
    </w:p>
    <w:tbl>
      <w:tblPr>
        <w:tblStyle w:val="a6"/>
        <w:tblW w:w="0" w:type="auto"/>
        <w:jc w:val="center"/>
        <w:tblLook w:val="04A0" w:firstRow="1" w:lastRow="0" w:firstColumn="1" w:lastColumn="0" w:noHBand="0" w:noVBand="1"/>
      </w:tblPr>
      <w:tblGrid>
        <w:gridCol w:w="634"/>
        <w:gridCol w:w="3884"/>
        <w:gridCol w:w="930"/>
        <w:gridCol w:w="936"/>
        <w:gridCol w:w="1381"/>
        <w:gridCol w:w="1580"/>
      </w:tblGrid>
      <w:tr w:rsidR="00782F80" w:rsidRPr="00F57F9B" w:rsidTr="009B7466">
        <w:trPr>
          <w:jc w:val="center"/>
        </w:trPr>
        <w:tc>
          <w:tcPr>
            <w:tcW w:w="634" w:type="dxa"/>
          </w:tcPr>
          <w:p w:rsidR="00782F80" w:rsidRPr="00F57F9B" w:rsidRDefault="00782F80" w:rsidP="006A4154">
            <w:pPr>
              <w:jc w:val="center"/>
              <w:rPr>
                <w:rFonts w:ascii="Times New Roman" w:hAnsi="Times New Roman" w:cs="Times New Roman"/>
              </w:rPr>
            </w:pPr>
            <w:r w:rsidRPr="00F57F9B">
              <w:rPr>
                <w:rFonts w:ascii="Times New Roman" w:hAnsi="Times New Roman" w:cs="Times New Roman"/>
              </w:rPr>
              <w:t>№</w:t>
            </w:r>
          </w:p>
        </w:tc>
        <w:tc>
          <w:tcPr>
            <w:tcW w:w="3884" w:type="dxa"/>
          </w:tcPr>
          <w:p w:rsidR="00782F80" w:rsidRPr="00F57F9B" w:rsidRDefault="00782F80" w:rsidP="006A4154">
            <w:pPr>
              <w:jc w:val="center"/>
              <w:rPr>
                <w:rFonts w:ascii="Times New Roman" w:hAnsi="Times New Roman" w:cs="Times New Roman"/>
              </w:rPr>
            </w:pPr>
            <w:r w:rsidRPr="00F57F9B">
              <w:rPr>
                <w:rFonts w:ascii="Times New Roman" w:hAnsi="Times New Roman" w:cs="Times New Roman"/>
              </w:rPr>
              <w:t>Наименование</w:t>
            </w:r>
          </w:p>
        </w:tc>
        <w:tc>
          <w:tcPr>
            <w:tcW w:w="930" w:type="dxa"/>
          </w:tcPr>
          <w:p w:rsidR="00782F80" w:rsidRPr="00F57F9B" w:rsidRDefault="00782F80" w:rsidP="006A4154">
            <w:pPr>
              <w:jc w:val="center"/>
              <w:rPr>
                <w:rFonts w:ascii="Times New Roman" w:hAnsi="Times New Roman" w:cs="Times New Roman"/>
              </w:rPr>
            </w:pPr>
            <w:r w:rsidRPr="00F57F9B">
              <w:rPr>
                <w:rFonts w:ascii="Times New Roman" w:hAnsi="Times New Roman" w:cs="Times New Roman"/>
              </w:rPr>
              <w:t>Ед. изм.</w:t>
            </w:r>
          </w:p>
        </w:tc>
        <w:tc>
          <w:tcPr>
            <w:tcW w:w="936" w:type="dxa"/>
          </w:tcPr>
          <w:p w:rsidR="00782F80" w:rsidRPr="00F57F9B" w:rsidRDefault="00782F80" w:rsidP="006A4154">
            <w:pPr>
              <w:jc w:val="center"/>
              <w:rPr>
                <w:rFonts w:ascii="Times New Roman" w:hAnsi="Times New Roman" w:cs="Times New Roman"/>
              </w:rPr>
            </w:pPr>
            <w:r w:rsidRPr="00F57F9B">
              <w:rPr>
                <w:rFonts w:ascii="Times New Roman" w:hAnsi="Times New Roman" w:cs="Times New Roman"/>
              </w:rPr>
              <w:t>Кол-во</w:t>
            </w:r>
          </w:p>
        </w:tc>
        <w:tc>
          <w:tcPr>
            <w:tcW w:w="1381" w:type="dxa"/>
          </w:tcPr>
          <w:p w:rsidR="00782F80" w:rsidRPr="00F57F9B" w:rsidRDefault="00782F80" w:rsidP="006A4154">
            <w:pPr>
              <w:jc w:val="center"/>
              <w:rPr>
                <w:rFonts w:ascii="Times New Roman" w:hAnsi="Times New Roman" w:cs="Times New Roman"/>
              </w:rPr>
            </w:pPr>
            <w:r w:rsidRPr="00F57F9B">
              <w:rPr>
                <w:rFonts w:ascii="Times New Roman" w:hAnsi="Times New Roman" w:cs="Times New Roman"/>
              </w:rPr>
              <w:t>Цена руб.</w:t>
            </w:r>
          </w:p>
        </w:tc>
        <w:tc>
          <w:tcPr>
            <w:tcW w:w="1580" w:type="dxa"/>
          </w:tcPr>
          <w:p w:rsidR="00782F80" w:rsidRPr="00F57F9B" w:rsidRDefault="00782F80" w:rsidP="006A4154">
            <w:pPr>
              <w:jc w:val="center"/>
              <w:rPr>
                <w:rFonts w:ascii="Times New Roman" w:hAnsi="Times New Roman" w:cs="Times New Roman"/>
              </w:rPr>
            </w:pPr>
            <w:r w:rsidRPr="00F57F9B">
              <w:rPr>
                <w:rFonts w:ascii="Times New Roman" w:hAnsi="Times New Roman" w:cs="Times New Roman"/>
              </w:rPr>
              <w:t>Сумма руб.</w:t>
            </w:r>
          </w:p>
        </w:tc>
      </w:tr>
      <w:tr w:rsidR="00782F80" w:rsidRPr="00F57F9B" w:rsidTr="009B7466">
        <w:trPr>
          <w:jc w:val="center"/>
        </w:trPr>
        <w:tc>
          <w:tcPr>
            <w:tcW w:w="634" w:type="dxa"/>
            <w:vAlign w:val="center"/>
          </w:tcPr>
          <w:p w:rsidR="00782F80" w:rsidRPr="00F57F9B" w:rsidRDefault="00782F80" w:rsidP="006A4154">
            <w:pPr>
              <w:jc w:val="center"/>
              <w:rPr>
                <w:rFonts w:ascii="Times New Roman" w:hAnsi="Times New Roman" w:cs="Times New Roman"/>
              </w:rPr>
            </w:pPr>
            <w:r w:rsidRPr="00F57F9B">
              <w:rPr>
                <w:rFonts w:ascii="Times New Roman" w:hAnsi="Times New Roman" w:cs="Times New Roman"/>
              </w:rPr>
              <w:t>1.</w:t>
            </w:r>
          </w:p>
        </w:tc>
        <w:tc>
          <w:tcPr>
            <w:tcW w:w="3884" w:type="dxa"/>
          </w:tcPr>
          <w:p w:rsidR="00782F80" w:rsidRDefault="00782F80" w:rsidP="006A4154">
            <w:pPr>
              <w:rPr>
                <w:rFonts w:ascii="Times New Roman" w:hAnsi="Times New Roman" w:cs="Times New Roman"/>
              </w:rPr>
            </w:pPr>
            <w:r w:rsidRPr="00F57F9B">
              <w:rPr>
                <w:rFonts w:ascii="Times New Roman" w:hAnsi="Times New Roman" w:cs="Times New Roman"/>
              </w:rPr>
              <w:t xml:space="preserve">Практико-ориентированные интерактивные сценарии </w:t>
            </w:r>
            <w:r w:rsidR="002B449C">
              <w:rPr>
                <w:rFonts w:ascii="Times New Roman" w:hAnsi="Times New Roman" w:cs="Times New Roman"/>
              </w:rPr>
              <w:t>–</w:t>
            </w:r>
            <w:r w:rsidRPr="00F57F9B">
              <w:rPr>
                <w:rFonts w:ascii="Times New Roman" w:hAnsi="Times New Roman" w:cs="Times New Roman"/>
              </w:rPr>
              <w:t xml:space="preserve"> ПО</w:t>
            </w:r>
          </w:p>
          <w:p w:rsidR="002B449C" w:rsidRPr="002B449C" w:rsidRDefault="002B449C" w:rsidP="002B449C">
            <w:pPr>
              <w:pStyle w:val="Default"/>
              <w:rPr>
                <w:rFonts w:eastAsia="Roboto"/>
              </w:rPr>
            </w:pPr>
            <w:r w:rsidRPr="002B449C">
              <w:rPr>
                <w:rFonts w:eastAsia="Roboto"/>
              </w:rPr>
              <w:t>1. Правила поведения при обнаружении в общественных местах неизвестных вещей и предметов</w:t>
            </w:r>
          </w:p>
          <w:p w:rsidR="002B449C" w:rsidRPr="002B449C" w:rsidRDefault="002B449C" w:rsidP="002B449C">
            <w:pPr>
              <w:pStyle w:val="Default"/>
              <w:rPr>
                <w:rFonts w:eastAsia="Roboto"/>
              </w:rPr>
            </w:pPr>
            <w:r w:rsidRPr="002B449C">
              <w:rPr>
                <w:rFonts w:eastAsia="Roboto"/>
              </w:rPr>
              <w:t>2. Правила безопасного поведения пешеходов</w:t>
            </w:r>
          </w:p>
          <w:p w:rsidR="002B449C" w:rsidRPr="002B449C" w:rsidRDefault="002B449C" w:rsidP="002B449C">
            <w:pPr>
              <w:pStyle w:val="Default"/>
              <w:rPr>
                <w:rFonts w:eastAsia="Roboto"/>
              </w:rPr>
            </w:pPr>
            <w:r w:rsidRPr="002B449C">
              <w:rPr>
                <w:rFonts w:eastAsia="Roboto"/>
              </w:rPr>
              <w:t>3. Правила поведения при получении сигнала «Внимание всем!»</w:t>
            </w:r>
          </w:p>
          <w:p w:rsidR="002B449C" w:rsidRPr="002B449C" w:rsidRDefault="002B449C" w:rsidP="002B449C">
            <w:pPr>
              <w:pStyle w:val="Default"/>
              <w:rPr>
                <w:rFonts w:eastAsia="Roboto"/>
              </w:rPr>
            </w:pPr>
            <w:r w:rsidRPr="002B449C">
              <w:rPr>
                <w:rFonts w:eastAsia="Roboto"/>
              </w:rPr>
              <w:t>4. Правила поведения при аварии на предприятии с выбросом химически опасных веществ</w:t>
            </w:r>
          </w:p>
          <w:p w:rsidR="002B449C" w:rsidRPr="002B449C" w:rsidRDefault="002B449C" w:rsidP="002B449C">
            <w:pPr>
              <w:pStyle w:val="Default"/>
              <w:rPr>
                <w:rFonts w:eastAsia="Roboto"/>
              </w:rPr>
            </w:pPr>
            <w:r w:rsidRPr="002B449C">
              <w:rPr>
                <w:rFonts w:eastAsia="Roboto"/>
              </w:rPr>
              <w:t xml:space="preserve">5. Правила поведения при наводнении6. </w:t>
            </w:r>
          </w:p>
          <w:p w:rsidR="002B449C" w:rsidRPr="00F57F9B" w:rsidRDefault="002B449C" w:rsidP="002B449C">
            <w:pPr>
              <w:rPr>
                <w:rFonts w:ascii="Times New Roman" w:hAnsi="Times New Roman" w:cs="Times New Roman"/>
              </w:rPr>
            </w:pPr>
            <w:r w:rsidRPr="002B449C">
              <w:rPr>
                <w:rFonts w:ascii="Times New Roman" w:eastAsia="Roboto" w:hAnsi="Times New Roman" w:cs="Times New Roman"/>
              </w:rPr>
              <w:t>6. Ателье супергероев.</w:t>
            </w:r>
          </w:p>
        </w:tc>
        <w:tc>
          <w:tcPr>
            <w:tcW w:w="930" w:type="dxa"/>
            <w:vAlign w:val="center"/>
          </w:tcPr>
          <w:p w:rsidR="00782F80" w:rsidRPr="00F57F9B" w:rsidRDefault="00782F80" w:rsidP="006A4154">
            <w:pPr>
              <w:jc w:val="center"/>
              <w:rPr>
                <w:rFonts w:ascii="Times New Roman" w:hAnsi="Times New Roman" w:cs="Times New Roman"/>
              </w:rPr>
            </w:pPr>
            <w:r w:rsidRPr="00F57F9B">
              <w:rPr>
                <w:rFonts w:ascii="Times New Roman" w:hAnsi="Times New Roman" w:cs="Times New Roman"/>
              </w:rPr>
              <w:t>шт.</w:t>
            </w:r>
          </w:p>
        </w:tc>
        <w:tc>
          <w:tcPr>
            <w:tcW w:w="936" w:type="dxa"/>
            <w:vAlign w:val="center"/>
          </w:tcPr>
          <w:p w:rsidR="00782F80" w:rsidRPr="00F57F9B" w:rsidRDefault="007D7B96" w:rsidP="006A4154">
            <w:pPr>
              <w:jc w:val="center"/>
              <w:rPr>
                <w:rFonts w:ascii="Times New Roman" w:hAnsi="Times New Roman" w:cs="Times New Roman"/>
              </w:rPr>
            </w:pPr>
            <w:r>
              <w:rPr>
                <w:rFonts w:ascii="Times New Roman" w:hAnsi="Times New Roman" w:cs="Times New Roman"/>
              </w:rPr>
              <w:t>6</w:t>
            </w:r>
          </w:p>
        </w:tc>
        <w:tc>
          <w:tcPr>
            <w:tcW w:w="1381" w:type="dxa"/>
            <w:vAlign w:val="center"/>
          </w:tcPr>
          <w:p w:rsidR="00782F80" w:rsidRPr="00856C81" w:rsidRDefault="00782F80" w:rsidP="006A4154">
            <w:pPr>
              <w:jc w:val="center"/>
              <w:rPr>
                <w:rFonts w:ascii="Times New Roman" w:hAnsi="Times New Roman" w:cs="Times New Roman"/>
              </w:rPr>
            </w:pPr>
          </w:p>
        </w:tc>
        <w:tc>
          <w:tcPr>
            <w:tcW w:w="1580" w:type="dxa"/>
            <w:vAlign w:val="center"/>
          </w:tcPr>
          <w:p w:rsidR="00782F80" w:rsidRPr="00856C81" w:rsidRDefault="00782F80" w:rsidP="006A4154">
            <w:pPr>
              <w:jc w:val="center"/>
              <w:rPr>
                <w:rFonts w:ascii="Times New Roman" w:hAnsi="Times New Roman" w:cs="Times New Roman"/>
              </w:rPr>
            </w:pPr>
          </w:p>
        </w:tc>
      </w:tr>
      <w:tr w:rsidR="00782F80" w:rsidRPr="00F57F9B" w:rsidTr="009B7466">
        <w:trPr>
          <w:trHeight w:val="1400"/>
          <w:jc w:val="center"/>
        </w:trPr>
        <w:tc>
          <w:tcPr>
            <w:tcW w:w="634" w:type="dxa"/>
            <w:vAlign w:val="center"/>
          </w:tcPr>
          <w:p w:rsidR="00782F80" w:rsidRPr="00F57F9B" w:rsidRDefault="00782F80" w:rsidP="006A4154">
            <w:pPr>
              <w:jc w:val="center"/>
              <w:rPr>
                <w:rFonts w:ascii="Times New Roman" w:hAnsi="Times New Roman" w:cs="Times New Roman"/>
              </w:rPr>
            </w:pPr>
            <w:r w:rsidRPr="00F57F9B">
              <w:rPr>
                <w:rFonts w:ascii="Times New Roman" w:hAnsi="Times New Roman" w:cs="Times New Roman"/>
              </w:rPr>
              <w:t>2.</w:t>
            </w:r>
          </w:p>
        </w:tc>
        <w:tc>
          <w:tcPr>
            <w:tcW w:w="3884" w:type="dxa"/>
          </w:tcPr>
          <w:p w:rsidR="00782F80" w:rsidRDefault="00782F80" w:rsidP="006A4154">
            <w:pPr>
              <w:pStyle w:val="Default"/>
              <w:rPr>
                <w:sz w:val="22"/>
                <w:szCs w:val="22"/>
              </w:rPr>
            </w:pPr>
            <w:r>
              <w:rPr>
                <w:sz w:val="22"/>
                <w:szCs w:val="22"/>
              </w:rPr>
              <w:t>Сопроводительные документы:</w:t>
            </w:r>
          </w:p>
          <w:p w:rsidR="00782F80" w:rsidRPr="00F57F9B" w:rsidRDefault="00782F80" w:rsidP="006A4154">
            <w:pPr>
              <w:pStyle w:val="Default"/>
              <w:rPr>
                <w:sz w:val="22"/>
                <w:szCs w:val="22"/>
              </w:rPr>
            </w:pPr>
            <w:r w:rsidRPr="00F57F9B">
              <w:rPr>
                <w:sz w:val="22"/>
                <w:szCs w:val="22"/>
              </w:rPr>
              <w:t xml:space="preserve">- методические материалы; </w:t>
            </w:r>
          </w:p>
          <w:p w:rsidR="00782F80" w:rsidRPr="00F57F9B" w:rsidRDefault="00782F80" w:rsidP="006A4154">
            <w:pPr>
              <w:pStyle w:val="Default"/>
              <w:rPr>
                <w:sz w:val="22"/>
                <w:szCs w:val="22"/>
              </w:rPr>
            </w:pPr>
            <w:r w:rsidRPr="00F57F9B">
              <w:rPr>
                <w:sz w:val="22"/>
                <w:szCs w:val="22"/>
              </w:rPr>
              <w:t xml:space="preserve">- дидактические материалы; </w:t>
            </w:r>
          </w:p>
          <w:p w:rsidR="00782F80" w:rsidRPr="00F57F9B" w:rsidRDefault="00782F80" w:rsidP="006A4154">
            <w:pPr>
              <w:pStyle w:val="Default"/>
              <w:rPr>
                <w:sz w:val="22"/>
                <w:szCs w:val="22"/>
              </w:rPr>
            </w:pPr>
            <w:r w:rsidRPr="00F57F9B">
              <w:rPr>
                <w:sz w:val="22"/>
                <w:szCs w:val="22"/>
              </w:rPr>
              <w:t xml:space="preserve">- контрольно-измерительные материалы; </w:t>
            </w:r>
          </w:p>
          <w:p w:rsidR="00782F80" w:rsidRPr="00F57F9B" w:rsidRDefault="00782F80" w:rsidP="006A4154">
            <w:pPr>
              <w:pStyle w:val="Default"/>
              <w:rPr>
                <w:sz w:val="22"/>
                <w:szCs w:val="22"/>
              </w:rPr>
            </w:pPr>
            <w:r w:rsidRPr="00F57F9B">
              <w:rPr>
                <w:sz w:val="22"/>
                <w:szCs w:val="22"/>
              </w:rPr>
              <w:t xml:space="preserve">- примерные планы занятий; </w:t>
            </w:r>
          </w:p>
          <w:p w:rsidR="00782F80" w:rsidRPr="00F57F9B" w:rsidRDefault="00782F80" w:rsidP="006A4154">
            <w:pPr>
              <w:pStyle w:val="Default"/>
            </w:pPr>
          </w:p>
        </w:tc>
        <w:tc>
          <w:tcPr>
            <w:tcW w:w="930" w:type="dxa"/>
            <w:vAlign w:val="center"/>
          </w:tcPr>
          <w:p w:rsidR="00782F80" w:rsidRPr="00F57F9B" w:rsidRDefault="00782F80" w:rsidP="006A4154">
            <w:pPr>
              <w:jc w:val="center"/>
              <w:rPr>
                <w:rFonts w:ascii="Times New Roman" w:hAnsi="Times New Roman" w:cs="Times New Roman"/>
              </w:rPr>
            </w:pPr>
            <w:r w:rsidRPr="00F57F9B">
              <w:rPr>
                <w:rFonts w:ascii="Times New Roman" w:hAnsi="Times New Roman" w:cs="Times New Roman"/>
              </w:rPr>
              <w:t>шт.</w:t>
            </w:r>
          </w:p>
        </w:tc>
        <w:tc>
          <w:tcPr>
            <w:tcW w:w="936" w:type="dxa"/>
            <w:vAlign w:val="center"/>
          </w:tcPr>
          <w:p w:rsidR="00782F80" w:rsidRPr="00F57F9B" w:rsidRDefault="00782F80" w:rsidP="006A4154">
            <w:pPr>
              <w:jc w:val="center"/>
              <w:rPr>
                <w:rFonts w:ascii="Times New Roman" w:hAnsi="Times New Roman" w:cs="Times New Roman"/>
              </w:rPr>
            </w:pPr>
            <w:r w:rsidRPr="00F57F9B">
              <w:rPr>
                <w:rFonts w:ascii="Times New Roman" w:hAnsi="Times New Roman" w:cs="Times New Roman"/>
              </w:rPr>
              <w:t>1</w:t>
            </w:r>
          </w:p>
        </w:tc>
        <w:tc>
          <w:tcPr>
            <w:tcW w:w="1381" w:type="dxa"/>
            <w:vAlign w:val="center"/>
          </w:tcPr>
          <w:p w:rsidR="00782F80" w:rsidRPr="00856C81" w:rsidRDefault="00782F80" w:rsidP="006A4154">
            <w:pPr>
              <w:jc w:val="center"/>
              <w:rPr>
                <w:rFonts w:ascii="Times New Roman" w:hAnsi="Times New Roman" w:cs="Times New Roman"/>
              </w:rPr>
            </w:pPr>
          </w:p>
        </w:tc>
        <w:tc>
          <w:tcPr>
            <w:tcW w:w="1580" w:type="dxa"/>
            <w:vAlign w:val="center"/>
          </w:tcPr>
          <w:p w:rsidR="00782F80" w:rsidRPr="00856C81" w:rsidRDefault="00782F80" w:rsidP="006A4154">
            <w:pPr>
              <w:jc w:val="center"/>
              <w:rPr>
                <w:rFonts w:ascii="Times New Roman" w:hAnsi="Times New Roman" w:cs="Times New Roman"/>
              </w:rPr>
            </w:pPr>
          </w:p>
        </w:tc>
      </w:tr>
      <w:tr w:rsidR="00782F80" w:rsidRPr="00F57F9B" w:rsidTr="009B7466">
        <w:trPr>
          <w:trHeight w:val="1128"/>
          <w:jc w:val="center"/>
        </w:trPr>
        <w:tc>
          <w:tcPr>
            <w:tcW w:w="634" w:type="dxa"/>
            <w:vAlign w:val="center"/>
          </w:tcPr>
          <w:p w:rsidR="00782F80" w:rsidRPr="00F57F9B" w:rsidRDefault="00782F80" w:rsidP="006A4154">
            <w:pPr>
              <w:jc w:val="center"/>
              <w:rPr>
                <w:rFonts w:ascii="Times New Roman" w:hAnsi="Times New Roman" w:cs="Times New Roman"/>
              </w:rPr>
            </w:pPr>
            <w:r>
              <w:rPr>
                <w:rFonts w:ascii="Times New Roman" w:hAnsi="Times New Roman" w:cs="Times New Roman"/>
              </w:rPr>
              <w:t>3.</w:t>
            </w:r>
          </w:p>
        </w:tc>
        <w:tc>
          <w:tcPr>
            <w:tcW w:w="3884" w:type="dxa"/>
          </w:tcPr>
          <w:p w:rsidR="00782F80" w:rsidRPr="00F57F9B" w:rsidRDefault="00782F80" w:rsidP="006A4154">
            <w:pPr>
              <w:pStyle w:val="Default"/>
              <w:rPr>
                <w:sz w:val="22"/>
                <w:szCs w:val="22"/>
              </w:rPr>
            </w:pPr>
            <w:r w:rsidRPr="00F57F9B">
              <w:rPr>
                <w:sz w:val="22"/>
                <w:szCs w:val="22"/>
              </w:rPr>
              <w:t xml:space="preserve">- повышение квалификации </w:t>
            </w:r>
            <w:r>
              <w:rPr>
                <w:sz w:val="22"/>
                <w:szCs w:val="22"/>
              </w:rPr>
              <w:t>3</w:t>
            </w:r>
            <w:r w:rsidRPr="00F57F9B">
              <w:rPr>
                <w:sz w:val="22"/>
                <w:szCs w:val="22"/>
              </w:rPr>
              <w:t xml:space="preserve"> педагогов с выдачей удостоверений установленного образца.</w:t>
            </w:r>
          </w:p>
          <w:p w:rsidR="00782F80" w:rsidRPr="00F57F9B" w:rsidRDefault="00782F80" w:rsidP="006A4154">
            <w:pPr>
              <w:pStyle w:val="Default"/>
              <w:rPr>
                <w:sz w:val="22"/>
                <w:szCs w:val="22"/>
              </w:rPr>
            </w:pPr>
          </w:p>
        </w:tc>
        <w:tc>
          <w:tcPr>
            <w:tcW w:w="930" w:type="dxa"/>
            <w:vAlign w:val="center"/>
          </w:tcPr>
          <w:p w:rsidR="00782F80" w:rsidRPr="00F57F9B" w:rsidRDefault="00782F80" w:rsidP="006A4154">
            <w:pPr>
              <w:jc w:val="center"/>
              <w:rPr>
                <w:rFonts w:ascii="Times New Roman" w:hAnsi="Times New Roman" w:cs="Times New Roman"/>
              </w:rPr>
            </w:pPr>
            <w:r>
              <w:rPr>
                <w:rFonts w:ascii="Times New Roman" w:hAnsi="Times New Roman" w:cs="Times New Roman"/>
              </w:rPr>
              <w:t>ч.</w:t>
            </w:r>
          </w:p>
        </w:tc>
        <w:tc>
          <w:tcPr>
            <w:tcW w:w="936" w:type="dxa"/>
            <w:vAlign w:val="center"/>
          </w:tcPr>
          <w:p w:rsidR="00782F80" w:rsidRPr="00F57F9B" w:rsidRDefault="00782F80" w:rsidP="006A4154">
            <w:pPr>
              <w:jc w:val="center"/>
              <w:rPr>
                <w:rFonts w:ascii="Times New Roman" w:hAnsi="Times New Roman" w:cs="Times New Roman"/>
              </w:rPr>
            </w:pPr>
            <w:r>
              <w:rPr>
                <w:rFonts w:ascii="Times New Roman" w:hAnsi="Times New Roman" w:cs="Times New Roman"/>
              </w:rPr>
              <w:t xml:space="preserve"> 3</w:t>
            </w:r>
          </w:p>
        </w:tc>
        <w:tc>
          <w:tcPr>
            <w:tcW w:w="1381" w:type="dxa"/>
            <w:vAlign w:val="center"/>
          </w:tcPr>
          <w:p w:rsidR="00782F80" w:rsidRPr="00856C81" w:rsidRDefault="00782F80" w:rsidP="006A4154">
            <w:pPr>
              <w:jc w:val="center"/>
              <w:rPr>
                <w:rFonts w:ascii="Times New Roman" w:hAnsi="Times New Roman" w:cs="Times New Roman"/>
              </w:rPr>
            </w:pPr>
          </w:p>
        </w:tc>
        <w:tc>
          <w:tcPr>
            <w:tcW w:w="1580" w:type="dxa"/>
            <w:vAlign w:val="center"/>
          </w:tcPr>
          <w:p w:rsidR="00782F80" w:rsidRPr="00856C81" w:rsidRDefault="00782F80" w:rsidP="006A4154">
            <w:pPr>
              <w:jc w:val="center"/>
              <w:rPr>
                <w:rFonts w:ascii="Times New Roman" w:hAnsi="Times New Roman" w:cs="Times New Roman"/>
              </w:rPr>
            </w:pPr>
          </w:p>
        </w:tc>
      </w:tr>
      <w:tr w:rsidR="00782F80" w:rsidRPr="00F57F9B" w:rsidTr="009B7466">
        <w:trPr>
          <w:jc w:val="center"/>
        </w:trPr>
        <w:tc>
          <w:tcPr>
            <w:tcW w:w="634" w:type="dxa"/>
            <w:vAlign w:val="center"/>
          </w:tcPr>
          <w:p w:rsidR="00782F80" w:rsidRPr="00F57F9B" w:rsidRDefault="00782F80" w:rsidP="006A4154">
            <w:pPr>
              <w:jc w:val="center"/>
              <w:rPr>
                <w:rFonts w:ascii="Times New Roman" w:hAnsi="Times New Roman" w:cs="Times New Roman"/>
              </w:rPr>
            </w:pPr>
            <w:r w:rsidRPr="00F57F9B">
              <w:rPr>
                <w:rFonts w:ascii="Times New Roman" w:hAnsi="Times New Roman" w:cs="Times New Roman"/>
              </w:rPr>
              <w:t>5.</w:t>
            </w:r>
          </w:p>
        </w:tc>
        <w:tc>
          <w:tcPr>
            <w:tcW w:w="3884" w:type="dxa"/>
          </w:tcPr>
          <w:p w:rsidR="00782F80" w:rsidRPr="00F845C4" w:rsidRDefault="00782F80" w:rsidP="006A4154">
            <w:pPr>
              <w:rPr>
                <w:rFonts w:ascii="Times New Roman" w:hAnsi="Times New Roman" w:cs="Times New Roman"/>
              </w:rPr>
            </w:pPr>
            <w:r w:rsidRPr="00F845C4">
              <w:rPr>
                <w:rFonts w:ascii="Times New Roman" w:hAnsi="Times New Roman" w:cs="Times New Roman"/>
              </w:rPr>
              <w:t>- настройка образовательной платформы</w:t>
            </w:r>
          </w:p>
        </w:tc>
        <w:tc>
          <w:tcPr>
            <w:tcW w:w="930" w:type="dxa"/>
            <w:vAlign w:val="center"/>
          </w:tcPr>
          <w:p w:rsidR="00782F80" w:rsidRPr="00F845C4" w:rsidRDefault="00782F80" w:rsidP="006A4154">
            <w:pPr>
              <w:jc w:val="center"/>
              <w:rPr>
                <w:rFonts w:ascii="Times New Roman" w:hAnsi="Times New Roman" w:cs="Times New Roman"/>
              </w:rPr>
            </w:pPr>
            <w:r w:rsidRPr="00F845C4">
              <w:rPr>
                <w:rFonts w:ascii="Times New Roman" w:hAnsi="Times New Roman" w:cs="Times New Roman"/>
              </w:rPr>
              <w:t>шт.</w:t>
            </w:r>
          </w:p>
        </w:tc>
        <w:tc>
          <w:tcPr>
            <w:tcW w:w="936" w:type="dxa"/>
            <w:vAlign w:val="center"/>
          </w:tcPr>
          <w:p w:rsidR="00782F80" w:rsidRPr="00F845C4" w:rsidRDefault="00782F80" w:rsidP="006A4154">
            <w:pPr>
              <w:jc w:val="center"/>
              <w:rPr>
                <w:rFonts w:ascii="Times New Roman" w:hAnsi="Times New Roman" w:cs="Times New Roman"/>
              </w:rPr>
            </w:pPr>
            <w:r w:rsidRPr="00F845C4">
              <w:rPr>
                <w:rFonts w:ascii="Times New Roman" w:hAnsi="Times New Roman" w:cs="Times New Roman"/>
              </w:rPr>
              <w:t>1</w:t>
            </w:r>
          </w:p>
        </w:tc>
        <w:tc>
          <w:tcPr>
            <w:tcW w:w="1381" w:type="dxa"/>
            <w:vAlign w:val="center"/>
          </w:tcPr>
          <w:p w:rsidR="00782F80" w:rsidRPr="00856C81" w:rsidRDefault="00782F80" w:rsidP="006A4154">
            <w:pPr>
              <w:jc w:val="center"/>
              <w:rPr>
                <w:rFonts w:ascii="Times New Roman" w:hAnsi="Times New Roman" w:cs="Times New Roman"/>
              </w:rPr>
            </w:pPr>
          </w:p>
        </w:tc>
        <w:tc>
          <w:tcPr>
            <w:tcW w:w="1580" w:type="dxa"/>
            <w:vAlign w:val="center"/>
          </w:tcPr>
          <w:p w:rsidR="00782F80" w:rsidRPr="00856C81" w:rsidRDefault="00782F80" w:rsidP="006A4154">
            <w:pPr>
              <w:jc w:val="center"/>
              <w:rPr>
                <w:rFonts w:ascii="Times New Roman" w:hAnsi="Times New Roman" w:cs="Times New Roman"/>
              </w:rPr>
            </w:pPr>
          </w:p>
        </w:tc>
      </w:tr>
      <w:tr w:rsidR="00782F80" w:rsidRPr="00F57F9B" w:rsidTr="009B7466">
        <w:trPr>
          <w:jc w:val="center"/>
        </w:trPr>
        <w:tc>
          <w:tcPr>
            <w:tcW w:w="634" w:type="dxa"/>
            <w:vAlign w:val="center"/>
          </w:tcPr>
          <w:p w:rsidR="00782F80" w:rsidRPr="00F57F9B" w:rsidRDefault="00782F80" w:rsidP="006A4154">
            <w:pPr>
              <w:jc w:val="center"/>
              <w:rPr>
                <w:rFonts w:ascii="Times New Roman" w:hAnsi="Times New Roman" w:cs="Times New Roman"/>
              </w:rPr>
            </w:pPr>
          </w:p>
        </w:tc>
        <w:tc>
          <w:tcPr>
            <w:tcW w:w="3884" w:type="dxa"/>
          </w:tcPr>
          <w:p w:rsidR="007D7B96" w:rsidRDefault="00782F80" w:rsidP="007D7B96">
            <w:pPr>
              <w:tabs>
                <w:tab w:val="left" w:pos="5460"/>
              </w:tabs>
              <w:jc w:val="both"/>
              <w:rPr>
                <w:rFonts w:ascii="Times New Roman" w:hAnsi="Times New Roman" w:cs="Times New Roman"/>
                <w:sz w:val="24"/>
                <w:szCs w:val="24"/>
              </w:rPr>
            </w:pPr>
            <w:r>
              <w:rPr>
                <w:rFonts w:ascii="Times New Roman" w:hAnsi="Times New Roman" w:cs="Times New Roman"/>
              </w:rPr>
              <w:t>Итого:</w:t>
            </w:r>
            <w:r w:rsidR="007D7B96">
              <w:rPr>
                <w:rFonts w:ascii="Times New Roman" w:hAnsi="Times New Roman" w:cs="Times New Roman"/>
                <w:sz w:val="24"/>
                <w:szCs w:val="24"/>
              </w:rPr>
              <w:t xml:space="preserve"> </w:t>
            </w:r>
          </w:p>
          <w:p w:rsidR="007D7B96" w:rsidRDefault="007D7B96" w:rsidP="007D7B96">
            <w:pPr>
              <w:jc w:val="both"/>
              <w:rPr>
                <w:rFonts w:ascii="Times New Roman" w:hAnsi="Times New Roman" w:cs="Times New Roman"/>
                <w:sz w:val="24"/>
                <w:szCs w:val="24"/>
              </w:rPr>
            </w:pPr>
          </w:p>
          <w:p w:rsidR="007D7B96" w:rsidRDefault="007D7B96" w:rsidP="007D7B96">
            <w:pPr>
              <w:jc w:val="both"/>
              <w:rPr>
                <w:rFonts w:ascii="Times New Roman" w:hAnsi="Times New Roman" w:cs="Times New Roman"/>
                <w:sz w:val="24"/>
                <w:szCs w:val="24"/>
              </w:rPr>
            </w:pPr>
          </w:p>
          <w:p w:rsidR="007D7B96" w:rsidRDefault="007D7B96" w:rsidP="007D7B96">
            <w:pPr>
              <w:jc w:val="both"/>
              <w:rPr>
                <w:rFonts w:ascii="Times New Roman" w:hAnsi="Times New Roman" w:cs="Times New Roman"/>
                <w:sz w:val="24"/>
                <w:szCs w:val="24"/>
              </w:rPr>
            </w:pPr>
          </w:p>
          <w:p w:rsidR="00782F80" w:rsidRPr="00F57F9B" w:rsidRDefault="00782F80" w:rsidP="006A4154">
            <w:pPr>
              <w:rPr>
                <w:rFonts w:ascii="Times New Roman" w:hAnsi="Times New Roman" w:cs="Times New Roman"/>
              </w:rPr>
            </w:pPr>
          </w:p>
        </w:tc>
        <w:tc>
          <w:tcPr>
            <w:tcW w:w="930" w:type="dxa"/>
            <w:vAlign w:val="center"/>
          </w:tcPr>
          <w:p w:rsidR="00782F80" w:rsidRPr="00F57F9B" w:rsidRDefault="00782F80" w:rsidP="006A4154">
            <w:pPr>
              <w:jc w:val="center"/>
              <w:rPr>
                <w:rFonts w:ascii="Times New Roman" w:hAnsi="Times New Roman" w:cs="Times New Roman"/>
              </w:rPr>
            </w:pPr>
          </w:p>
        </w:tc>
        <w:tc>
          <w:tcPr>
            <w:tcW w:w="936" w:type="dxa"/>
            <w:vAlign w:val="center"/>
          </w:tcPr>
          <w:p w:rsidR="00782F80" w:rsidRPr="00F57F9B" w:rsidRDefault="00782F80" w:rsidP="006A4154">
            <w:pPr>
              <w:jc w:val="center"/>
              <w:rPr>
                <w:rFonts w:ascii="Times New Roman" w:hAnsi="Times New Roman" w:cs="Times New Roman"/>
              </w:rPr>
            </w:pPr>
          </w:p>
        </w:tc>
        <w:tc>
          <w:tcPr>
            <w:tcW w:w="1381" w:type="dxa"/>
            <w:vAlign w:val="center"/>
          </w:tcPr>
          <w:p w:rsidR="00782F80" w:rsidRPr="00856C81" w:rsidRDefault="00782F80" w:rsidP="006A4154">
            <w:pPr>
              <w:jc w:val="center"/>
              <w:rPr>
                <w:rFonts w:ascii="Times New Roman" w:hAnsi="Times New Roman" w:cs="Times New Roman"/>
              </w:rPr>
            </w:pPr>
          </w:p>
        </w:tc>
        <w:tc>
          <w:tcPr>
            <w:tcW w:w="1580" w:type="dxa"/>
            <w:vAlign w:val="center"/>
          </w:tcPr>
          <w:p w:rsidR="00782F80" w:rsidRPr="00856C81" w:rsidRDefault="00782F80" w:rsidP="006A4154">
            <w:pPr>
              <w:jc w:val="center"/>
              <w:rPr>
                <w:rFonts w:ascii="Times New Roman" w:hAnsi="Times New Roman" w:cs="Times New Roman"/>
              </w:rPr>
            </w:pPr>
          </w:p>
        </w:tc>
      </w:tr>
    </w:tbl>
    <w:p w:rsidR="009B7466" w:rsidRPr="00856C81" w:rsidRDefault="009B7466" w:rsidP="009B7466">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856C81">
        <w:rPr>
          <w:rFonts w:ascii="Times New Roman" w:eastAsia="Times New Roman" w:hAnsi="Times New Roman" w:cs="Times New Roman"/>
          <w:sz w:val="24"/>
          <w:szCs w:val="24"/>
        </w:rPr>
        <w:t xml:space="preserve">1.  </w:t>
      </w:r>
      <w:proofErr w:type="gramStart"/>
      <w:r w:rsidRPr="00856C81">
        <w:rPr>
          <w:rFonts w:ascii="Times New Roman" w:eastAsia="Times New Roman" w:hAnsi="Times New Roman" w:cs="Times New Roman"/>
          <w:sz w:val="24"/>
          <w:szCs w:val="24"/>
        </w:rPr>
        <w:t>Итого  цена</w:t>
      </w:r>
      <w:proofErr w:type="gramEnd"/>
      <w:r w:rsidRPr="00856C81">
        <w:rPr>
          <w:rFonts w:ascii="Times New Roman" w:eastAsia="Times New Roman" w:hAnsi="Times New Roman" w:cs="Times New Roman"/>
          <w:sz w:val="24"/>
          <w:szCs w:val="24"/>
        </w:rPr>
        <w:t xml:space="preserve"> Договора составляет </w:t>
      </w:r>
      <w:r w:rsidR="00856C81">
        <w:rPr>
          <w:rFonts w:ascii="Times New Roman" w:eastAsia="Times New Roman" w:hAnsi="Times New Roman" w:cs="Times New Roman"/>
          <w:sz w:val="24"/>
          <w:szCs w:val="24"/>
        </w:rPr>
        <w:t xml:space="preserve"> ____________</w:t>
      </w:r>
      <w:r w:rsidRPr="00856C81">
        <w:rPr>
          <w:rFonts w:ascii="Times New Roman" w:eastAsia="Times New Roman" w:hAnsi="Times New Roman" w:cs="Times New Roman"/>
          <w:sz w:val="24"/>
          <w:szCs w:val="24"/>
        </w:rPr>
        <w:t xml:space="preserve"> (тысяч) рублей 00 копеек, НДС не облагается на основании ст. 145.1. Налогового кодекса Российской Федерации.</w:t>
      </w:r>
    </w:p>
    <w:p w:rsidR="009B7466" w:rsidRPr="00856C81" w:rsidRDefault="009B7466" w:rsidP="009B7466">
      <w:pPr>
        <w:widowControl w:val="0"/>
        <w:autoSpaceDE w:val="0"/>
        <w:autoSpaceDN w:val="0"/>
        <w:adjustRightInd w:val="0"/>
        <w:spacing w:after="0" w:line="240" w:lineRule="auto"/>
        <w:ind w:left="142"/>
        <w:jc w:val="both"/>
        <w:rPr>
          <w:rFonts w:ascii="Times New Roman" w:hAnsi="Times New Roman" w:cs="Times New Roman"/>
          <w:sz w:val="24"/>
          <w:szCs w:val="24"/>
        </w:rPr>
      </w:pPr>
      <w:r w:rsidRPr="00856C81">
        <w:rPr>
          <w:rFonts w:ascii="Times New Roman" w:eastAsia="Times New Roman" w:hAnsi="Times New Roman" w:cs="Times New Roman"/>
          <w:sz w:val="24"/>
          <w:szCs w:val="24"/>
        </w:rPr>
        <w:t xml:space="preserve">2. </w:t>
      </w:r>
      <w:r w:rsidRPr="00856C81">
        <w:t xml:space="preserve"> </w:t>
      </w:r>
      <w:r w:rsidRPr="00856C81">
        <w:rPr>
          <w:rFonts w:ascii="Times New Roman" w:hAnsi="Times New Roman" w:cs="Times New Roman"/>
          <w:sz w:val="24"/>
          <w:szCs w:val="24"/>
        </w:rPr>
        <w:t xml:space="preserve">Лицензиар </w:t>
      </w:r>
      <w:proofErr w:type="gramStart"/>
      <w:r w:rsidRPr="00856C81">
        <w:rPr>
          <w:rFonts w:ascii="Times New Roman" w:hAnsi="Times New Roman" w:cs="Times New Roman"/>
          <w:sz w:val="24"/>
          <w:szCs w:val="24"/>
        </w:rPr>
        <w:t>предоставляет  (</w:t>
      </w:r>
      <w:proofErr w:type="gramEnd"/>
      <w:r w:rsidRPr="00856C81">
        <w:rPr>
          <w:rFonts w:ascii="Times New Roman" w:hAnsi="Times New Roman" w:cs="Times New Roman"/>
          <w:sz w:val="24"/>
          <w:szCs w:val="24"/>
        </w:rPr>
        <w:t xml:space="preserve">передает) Лицензиату право использования Программного комплекса не позднее 10 календарных дней с момента подписания Лицензионного </w:t>
      </w:r>
      <w:r w:rsidRPr="00856C81">
        <w:rPr>
          <w:rFonts w:ascii="Times New Roman" w:hAnsi="Times New Roman" w:cs="Times New Roman"/>
          <w:sz w:val="24"/>
          <w:szCs w:val="24"/>
        </w:rPr>
        <w:lastRenderedPageBreak/>
        <w:t>договора. Доступ на платформу со сценариями осуществляется с помощью ввода логина и пароля, который предоставляет Лицензиар.</w:t>
      </w:r>
    </w:p>
    <w:p w:rsidR="009B7466" w:rsidRPr="00DC09F5" w:rsidRDefault="009B7466" w:rsidP="009B7466">
      <w:pPr>
        <w:pStyle w:val="a7"/>
        <w:spacing w:after="0" w:line="240" w:lineRule="auto"/>
        <w:ind w:left="142"/>
        <w:jc w:val="both"/>
      </w:pPr>
      <w:r w:rsidRPr="00856C81">
        <w:t>3.  Передача Программного комплекса и прав на его использование осуществляется Сторонами путем подписания Универсального передаточного документа (утвержденного Постановлением Правительства Российской Федерации 26.12.2011 г. №1137).</w:t>
      </w: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9B7466" w:rsidTr="00D633F7">
        <w:tc>
          <w:tcPr>
            <w:tcW w:w="4885" w:type="dxa"/>
          </w:tcPr>
          <w:p w:rsidR="009B7466" w:rsidRPr="009C45C2" w:rsidRDefault="009B7466" w:rsidP="006A4154">
            <w:pPr>
              <w:pStyle w:val="a7"/>
              <w:spacing w:after="0" w:line="240" w:lineRule="auto"/>
              <w:ind w:left="360"/>
              <w:jc w:val="both"/>
              <w:rPr>
                <w:b/>
              </w:rPr>
            </w:pPr>
            <w:r>
              <w:rPr>
                <w:b/>
              </w:rPr>
              <w:t xml:space="preserve">Лицензиат                                                                                   </w:t>
            </w:r>
          </w:p>
          <w:p w:rsidR="009B7466" w:rsidRPr="002F1A17" w:rsidRDefault="009B7466" w:rsidP="006A4154">
            <w:pPr>
              <w:ind w:left="-57" w:right="-57"/>
              <w:contextualSpacing/>
              <w:rPr>
                <w:rFonts w:ascii="Times New Roman" w:eastAsia="Times New Roman" w:hAnsi="Times New Roman" w:cs="Times New Roman"/>
                <w:b/>
                <w:bCs/>
                <w:sz w:val="24"/>
                <w:szCs w:val="24"/>
              </w:rPr>
            </w:pPr>
            <w:r w:rsidRPr="002F1A17">
              <w:rPr>
                <w:rFonts w:ascii="Times New Roman" w:hAnsi="Times New Roman" w:cs="Times New Roman"/>
                <w:b/>
                <w:bCs/>
                <w:sz w:val="24"/>
                <w:szCs w:val="24"/>
              </w:rPr>
              <w:t xml:space="preserve">ГАОУ ДПО «ЛОИРО»                                                               </w:t>
            </w:r>
          </w:p>
          <w:p w:rsidR="009B7466" w:rsidRDefault="009B7466" w:rsidP="006A4154">
            <w:pPr>
              <w:widowControl w:val="0"/>
              <w:suppressAutoHyphens/>
              <w:rPr>
                <w:rFonts w:ascii="Times New Roman" w:hAnsi="Times New Roman" w:cs="Times New Roman"/>
              </w:rPr>
            </w:pPr>
            <w:r>
              <w:rPr>
                <w:rFonts w:ascii="Times New Roman" w:hAnsi="Times New Roman" w:cs="Times New Roman"/>
              </w:rPr>
              <w:t xml:space="preserve"> П</w:t>
            </w:r>
            <w:r w:rsidRPr="000000AB">
              <w:rPr>
                <w:rFonts w:ascii="Times New Roman" w:hAnsi="Times New Roman" w:cs="Times New Roman"/>
              </w:rPr>
              <w:t xml:space="preserve">роректор по цифровой трансформации </w:t>
            </w:r>
          </w:p>
          <w:p w:rsidR="009B7466" w:rsidRPr="000000AB" w:rsidRDefault="009B7466" w:rsidP="006A4154">
            <w:pPr>
              <w:widowControl w:val="0"/>
              <w:suppressAutoHyphens/>
              <w:rPr>
                <w:rFonts w:ascii="Times New Roman" w:hAnsi="Times New Roman" w:cs="Times New Roman"/>
              </w:rPr>
            </w:pPr>
            <w:r w:rsidRPr="000000AB">
              <w:rPr>
                <w:rFonts w:ascii="Times New Roman" w:hAnsi="Times New Roman" w:cs="Times New Roman"/>
              </w:rPr>
              <w:t xml:space="preserve">и обеспечению деятельности </w:t>
            </w:r>
          </w:p>
          <w:p w:rsidR="009B7466" w:rsidRDefault="009B7466" w:rsidP="006A4154">
            <w:pPr>
              <w:pStyle w:val="a3"/>
              <w:ind w:left="360"/>
            </w:pPr>
            <w:r w:rsidRPr="000000AB">
              <w:rPr>
                <w:rFonts w:eastAsiaTheme="minorEastAsia"/>
                <w:sz w:val="22"/>
                <w:szCs w:val="22"/>
              </w:rPr>
              <w:t>_____________</w:t>
            </w:r>
            <w:r>
              <w:t xml:space="preserve"> </w:t>
            </w:r>
            <w:proofErr w:type="spellStart"/>
            <w:proofErr w:type="gramStart"/>
            <w:r>
              <w:t>Колыхматов</w:t>
            </w:r>
            <w:proofErr w:type="spellEnd"/>
            <w:r>
              <w:t xml:space="preserve">  В.И</w:t>
            </w:r>
            <w:proofErr w:type="gramEnd"/>
          </w:p>
          <w:p w:rsidR="009B7466" w:rsidRDefault="009B7466" w:rsidP="006A4154">
            <w:pPr>
              <w:widowControl w:val="0"/>
              <w:autoSpaceDE w:val="0"/>
              <w:autoSpaceDN w:val="0"/>
              <w:adjustRightInd w:val="0"/>
              <w:jc w:val="both"/>
              <w:rPr>
                <w:rFonts w:ascii="Times New Roman" w:eastAsia="Times New Roman" w:hAnsi="Times New Roman" w:cs="Times New Roman"/>
                <w:sz w:val="24"/>
                <w:szCs w:val="24"/>
              </w:rPr>
            </w:pPr>
            <w:proofErr w:type="spellStart"/>
            <w:r>
              <w:rPr>
                <w:rFonts w:ascii="Times New Roman" w:hAnsi="Times New Roman" w:cs="Times New Roman"/>
              </w:rPr>
              <w:t>мп</w:t>
            </w:r>
            <w:proofErr w:type="spellEnd"/>
          </w:p>
        </w:tc>
        <w:tc>
          <w:tcPr>
            <w:tcW w:w="4885" w:type="dxa"/>
          </w:tcPr>
          <w:p w:rsidR="009B7466" w:rsidRDefault="009B7466" w:rsidP="006A4154">
            <w:pPr>
              <w:widowControl w:val="0"/>
              <w:autoSpaceDE w:val="0"/>
              <w:autoSpaceDN w:val="0"/>
              <w:adjustRightInd w:val="0"/>
              <w:jc w:val="both"/>
              <w:rPr>
                <w:rFonts w:ascii="Times New Roman" w:hAnsi="Times New Roman" w:cs="Times New Roman"/>
                <w:b/>
              </w:rPr>
            </w:pPr>
            <w:r>
              <w:rPr>
                <w:rFonts w:ascii="Times New Roman" w:hAnsi="Times New Roman" w:cs="Times New Roman"/>
                <w:b/>
              </w:rPr>
              <w:t>Лицензиар</w:t>
            </w:r>
          </w:p>
          <w:p w:rsidR="00856C81" w:rsidRDefault="00856C81" w:rsidP="006A4154">
            <w:pPr>
              <w:widowControl w:val="0"/>
              <w:autoSpaceDE w:val="0"/>
              <w:autoSpaceDN w:val="0"/>
              <w:adjustRightInd w:val="0"/>
              <w:jc w:val="both"/>
              <w:rPr>
                <w:rFonts w:ascii="Times New Roman" w:hAnsi="Times New Roman" w:cs="Times New Roman"/>
                <w:b/>
              </w:rPr>
            </w:pPr>
          </w:p>
          <w:p w:rsidR="00856C81" w:rsidRDefault="00856C81" w:rsidP="006A4154">
            <w:pPr>
              <w:widowControl w:val="0"/>
              <w:autoSpaceDE w:val="0"/>
              <w:autoSpaceDN w:val="0"/>
              <w:adjustRightInd w:val="0"/>
              <w:jc w:val="both"/>
              <w:rPr>
                <w:rFonts w:ascii="Times New Roman" w:hAnsi="Times New Roman" w:cs="Times New Roman"/>
                <w:b/>
              </w:rPr>
            </w:pPr>
          </w:p>
          <w:p w:rsidR="009B7466" w:rsidRDefault="009B7466" w:rsidP="006A4154">
            <w:pPr>
              <w:ind w:right="-57"/>
              <w:contextualSpacing/>
              <w:rPr>
                <w:rFonts w:ascii="Times New Roman" w:eastAsia="Times New Roman" w:hAnsi="Times New Roman" w:cs="Times New Roman"/>
                <w:sz w:val="24"/>
                <w:szCs w:val="24"/>
              </w:rPr>
            </w:pPr>
            <w:r w:rsidRPr="004F686E">
              <w:rPr>
                <w:rFonts w:ascii="Times New Roman" w:eastAsia="Times New Roman" w:hAnsi="Times New Roman" w:cs="Times New Roman"/>
                <w:sz w:val="24"/>
                <w:szCs w:val="24"/>
              </w:rPr>
              <w:t>_______________    / /</w:t>
            </w:r>
          </w:p>
          <w:p w:rsidR="009B7466" w:rsidRPr="004F686E" w:rsidRDefault="009B7466" w:rsidP="006A4154">
            <w:pPr>
              <w:ind w:right="-57"/>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p w:rsidR="009B7466" w:rsidRDefault="009B7466" w:rsidP="006A4154">
            <w:pPr>
              <w:widowControl w:val="0"/>
              <w:autoSpaceDE w:val="0"/>
              <w:autoSpaceDN w:val="0"/>
              <w:adjustRightInd w:val="0"/>
              <w:jc w:val="both"/>
              <w:rPr>
                <w:rFonts w:ascii="Times New Roman" w:eastAsia="Times New Roman" w:hAnsi="Times New Roman" w:cs="Times New Roman"/>
                <w:sz w:val="24"/>
                <w:szCs w:val="24"/>
              </w:rPr>
            </w:pPr>
          </w:p>
        </w:tc>
      </w:tr>
    </w:tbl>
    <w:p w:rsidR="00782F80" w:rsidRDefault="00782F80" w:rsidP="00782F80">
      <w:pPr>
        <w:spacing w:after="0" w:line="240" w:lineRule="auto"/>
        <w:jc w:val="both"/>
        <w:rPr>
          <w:rFonts w:ascii="Times New Roman" w:hAnsi="Times New Roman" w:cs="Times New Roman"/>
          <w:sz w:val="24"/>
          <w:szCs w:val="24"/>
        </w:rPr>
      </w:pPr>
    </w:p>
    <w:p w:rsidR="00782F80" w:rsidRDefault="00782F80" w:rsidP="00782F80">
      <w:pPr>
        <w:spacing w:after="0" w:line="240" w:lineRule="auto"/>
        <w:jc w:val="both"/>
        <w:rPr>
          <w:rFonts w:ascii="Times New Roman" w:hAnsi="Times New Roman" w:cs="Times New Roman"/>
          <w:sz w:val="24"/>
          <w:szCs w:val="24"/>
        </w:rPr>
      </w:pPr>
    </w:p>
    <w:p w:rsidR="00782F80" w:rsidRPr="004F686E" w:rsidRDefault="000000AB" w:rsidP="00782F80">
      <w:pPr>
        <w:ind w:right="-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2F80">
        <w:rPr>
          <w:rFonts w:ascii="Times New Roman" w:eastAsia="Times New Roman" w:hAnsi="Times New Roman" w:cs="Times New Roman"/>
          <w:sz w:val="24"/>
          <w:szCs w:val="24"/>
        </w:rPr>
        <w:t xml:space="preserve">                         </w:t>
      </w:r>
    </w:p>
    <w:p w:rsidR="00782F80" w:rsidRDefault="00782F80" w:rsidP="00782F80">
      <w:pPr>
        <w:spacing w:after="0" w:line="240" w:lineRule="auto"/>
        <w:jc w:val="both"/>
        <w:rPr>
          <w:rFonts w:ascii="Times New Roman" w:hAnsi="Times New Roman" w:cs="Times New Roman"/>
          <w:sz w:val="24"/>
          <w:szCs w:val="24"/>
        </w:rPr>
      </w:pPr>
    </w:p>
    <w:p w:rsidR="00782F80" w:rsidRDefault="00782F80" w:rsidP="00782F80">
      <w:pPr>
        <w:spacing w:after="0" w:line="240" w:lineRule="auto"/>
        <w:jc w:val="both"/>
        <w:rPr>
          <w:rFonts w:ascii="Times New Roman" w:hAnsi="Times New Roman" w:cs="Times New Roman"/>
          <w:sz w:val="24"/>
          <w:szCs w:val="24"/>
        </w:rPr>
      </w:pPr>
    </w:p>
    <w:p w:rsidR="00782F80" w:rsidRDefault="00782F80" w:rsidP="00782F80">
      <w:pPr>
        <w:spacing w:after="0" w:line="240" w:lineRule="auto"/>
        <w:jc w:val="both"/>
        <w:rPr>
          <w:rFonts w:ascii="Times New Roman" w:hAnsi="Times New Roman" w:cs="Times New Roman"/>
          <w:sz w:val="24"/>
          <w:szCs w:val="24"/>
        </w:rPr>
      </w:pPr>
    </w:p>
    <w:p w:rsidR="004C6A7C" w:rsidRDefault="004C6A7C" w:rsidP="00782F80">
      <w:pPr>
        <w:pStyle w:val="a7"/>
        <w:spacing w:after="0" w:line="240" w:lineRule="auto"/>
        <w:ind w:left="-57"/>
        <w:jc w:val="both"/>
        <w:rPr>
          <w:sz w:val="22"/>
          <w:szCs w:val="22"/>
        </w:rPr>
        <w:sectPr w:rsidR="004C6A7C">
          <w:pgSz w:w="11906" w:h="16838"/>
          <w:pgMar w:top="1134" w:right="850" w:bottom="1134" w:left="1701" w:header="708" w:footer="708" w:gutter="0"/>
          <w:cols w:space="708"/>
          <w:docGrid w:linePitch="360"/>
        </w:sectPr>
      </w:pPr>
    </w:p>
    <w:p w:rsidR="004C6A7C" w:rsidRDefault="004C6A7C" w:rsidP="004C6A7C">
      <w:pPr>
        <w:keepNext/>
        <w:spacing w:after="0" w:line="240" w:lineRule="auto"/>
        <w:ind w:right="-57"/>
        <w:contextualSpacing/>
        <w:jc w:val="right"/>
        <w:outlineLvl w:val="1"/>
        <w:rPr>
          <w:rFonts w:ascii="Times New Roman" w:eastAsia="Times New Roman" w:hAnsi="Times New Roman" w:cs="Times New Roman"/>
          <w:bCs/>
          <w:iCs/>
          <w:sz w:val="24"/>
          <w:szCs w:val="24"/>
        </w:rPr>
      </w:pPr>
    </w:p>
    <w:p w:rsidR="004C6A7C" w:rsidRDefault="004C6A7C" w:rsidP="004C6A7C">
      <w:pPr>
        <w:keepNext/>
        <w:spacing w:after="0" w:line="240" w:lineRule="auto"/>
        <w:ind w:right="-57"/>
        <w:contextualSpacing/>
        <w:jc w:val="right"/>
        <w:outlineLvl w:val="1"/>
        <w:rPr>
          <w:rFonts w:ascii="Times New Roman" w:eastAsia="Times New Roman" w:hAnsi="Times New Roman" w:cs="Times New Roman"/>
          <w:bCs/>
          <w:iCs/>
          <w:sz w:val="24"/>
          <w:szCs w:val="24"/>
        </w:rPr>
      </w:pPr>
    </w:p>
    <w:p w:rsidR="004C6A7C" w:rsidRPr="004F686E" w:rsidRDefault="004C6A7C" w:rsidP="004C6A7C">
      <w:pPr>
        <w:keepNext/>
        <w:spacing w:after="0" w:line="240" w:lineRule="auto"/>
        <w:ind w:right="-57"/>
        <w:contextualSpacing/>
        <w:jc w:val="right"/>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Приложение №2</w:t>
      </w:r>
    </w:p>
    <w:p w:rsidR="004C6A7C" w:rsidRPr="004F686E" w:rsidRDefault="004C6A7C" w:rsidP="004C6A7C">
      <w:pPr>
        <w:keepNext/>
        <w:spacing w:after="0" w:line="240" w:lineRule="auto"/>
        <w:ind w:left="-57" w:right="-57"/>
        <w:contextualSpacing/>
        <w:jc w:val="right"/>
        <w:outlineLvl w:val="1"/>
        <w:rPr>
          <w:rFonts w:ascii="Times New Roman" w:eastAsia="Times New Roman" w:hAnsi="Times New Roman" w:cs="Times New Roman"/>
          <w:bCs/>
          <w:iCs/>
          <w:sz w:val="24"/>
          <w:szCs w:val="24"/>
        </w:rPr>
      </w:pPr>
      <w:r w:rsidRPr="004F686E">
        <w:rPr>
          <w:rFonts w:ascii="Times New Roman" w:eastAsia="Times New Roman" w:hAnsi="Times New Roman" w:cs="Times New Roman"/>
          <w:bCs/>
          <w:iCs/>
          <w:sz w:val="24"/>
          <w:szCs w:val="24"/>
        </w:rPr>
        <w:t>к Лицензионному договору №</w:t>
      </w:r>
      <w:r w:rsidRPr="004F686E">
        <w:rPr>
          <w:rFonts w:ascii="Times New Roman" w:eastAsia="Times New Roman" w:hAnsi="Times New Roman" w:cs="Times New Roman"/>
          <w:b/>
          <w:iCs/>
          <w:kern w:val="32"/>
          <w:sz w:val="24"/>
          <w:szCs w:val="24"/>
        </w:rPr>
        <w:t xml:space="preserve"> </w:t>
      </w:r>
      <w:r>
        <w:rPr>
          <w:rFonts w:ascii="Times New Roman" w:eastAsia="Times New Roman" w:hAnsi="Times New Roman" w:cs="Times New Roman"/>
          <w:b/>
          <w:iCs/>
          <w:kern w:val="32"/>
          <w:sz w:val="24"/>
          <w:szCs w:val="24"/>
        </w:rPr>
        <w:t>______________</w:t>
      </w:r>
    </w:p>
    <w:p w:rsidR="004C6A7C" w:rsidRPr="004F686E" w:rsidRDefault="004C6A7C" w:rsidP="004C6A7C">
      <w:pPr>
        <w:keepNext/>
        <w:spacing w:after="0" w:line="240" w:lineRule="auto"/>
        <w:ind w:left="-57" w:right="-57"/>
        <w:contextualSpacing/>
        <w:jc w:val="right"/>
        <w:outlineLvl w:val="1"/>
        <w:rPr>
          <w:rFonts w:ascii="Times New Roman" w:eastAsia="Times New Roman" w:hAnsi="Times New Roman" w:cs="Times New Roman"/>
          <w:bCs/>
          <w:iCs/>
          <w:sz w:val="24"/>
          <w:szCs w:val="24"/>
        </w:rPr>
      </w:pPr>
      <w:r w:rsidRPr="004F686E">
        <w:rPr>
          <w:rFonts w:ascii="Times New Roman" w:eastAsia="Times New Roman" w:hAnsi="Times New Roman" w:cs="Times New Roman"/>
          <w:bCs/>
          <w:iCs/>
          <w:sz w:val="24"/>
          <w:szCs w:val="24"/>
        </w:rPr>
        <w:t>о передаче прав простой (неисключительной) лицензии</w:t>
      </w:r>
    </w:p>
    <w:p w:rsidR="004C6A7C" w:rsidRPr="004F686E" w:rsidRDefault="004C6A7C" w:rsidP="004C6A7C">
      <w:pPr>
        <w:keepNext/>
        <w:spacing w:after="0" w:line="240" w:lineRule="auto"/>
        <w:ind w:left="-57" w:right="-57"/>
        <w:contextualSpacing/>
        <w:jc w:val="right"/>
        <w:outlineLvl w:val="1"/>
        <w:rPr>
          <w:rFonts w:ascii="Times New Roman" w:eastAsia="Times New Roman" w:hAnsi="Times New Roman" w:cs="Times New Roman"/>
          <w:bCs/>
          <w:iCs/>
          <w:sz w:val="24"/>
          <w:szCs w:val="24"/>
        </w:rPr>
      </w:pPr>
      <w:r w:rsidRPr="004F686E">
        <w:rPr>
          <w:rFonts w:ascii="Times New Roman" w:eastAsia="Times New Roman" w:hAnsi="Times New Roman" w:cs="Times New Roman"/>
          <w:bCs/>
          <w:iCs/>
          <w:sz w:val="24"/>
          <w:szCs w:val="24"/>
        </w:rPr>
        <w:t>на использование программного обеспечения</w:t>
      </w:r>
    </w:p>
    <w:p w:rsidR="004C6A7C" w:rsidRPr="004F686E" w:rsidRDefault="004C6A7C" w:rsidP="004C6A7C">
      <w:pPr>
        <w:keepNext/>
        <w:spacing w:after="0" w:line="240" w:lineRule="auto"/>
        <w:ind w:left="-57" w:right="-57"/>
        <w:contextualSpacing/>
        <w:jc w:val="right"/>
        <w:outlineLvl w:val="1"/>
        <w:rPr>
          <w:rFonts w:ascii="Times New Roman" w:eastAsia="Times New Roman" w:hAnsi="Times New Roman" w:cs="Times New Roman"/>
          <w:bCs/>
          <w:iCs/>
          <w:sz w:val="24"/>
          <w:szCs w:val="24"/>
        </w:rPr>
      </w:pPr>
      <w:r w:rsidRPr="004F686E">
        <w:rPr>
          <w:rFonts w:ascii="Times New Roman" w:eastAsia="Times New Roman" w:hAnsi="Times New Roman" w:cs="Times New Roman"/>
          <w:bCs/>
          <w:iCs/>
          <w:sz w:val="24"/>
          <w:szCs w:val="24"/>
        </w:rPr>
        <w:t xml:space="preserve">от </w:t>
      </w:r>
      <w:r>
        <w:rPr>
          <w:rFonts w:ascii="Times New Roman" w:eastAsia="Times New Roman" w:hAnsi="Times New Roman" w:cs="Times New Roman"/>
          <w:bCs/>
          <w:iCs/>
          <w:sz w:val="24"/>
          <w:szCs w:val="24"/>
        </w:rPr>
        <w:t>___________</w:t>
      </w:r>
      <w:r w:rsidRPr="004F686E">
        <w:rPr>
          <w:rFonts w:ascii="Times New Roman" w:eastAsia="Times New Roman" w:hAnsi="Times New Roman" w:cs="Times New Roman"/>
          <w:bCs/>
          <w:iCs/>
          <w:sz w:val="24"/>
          <w:szCs w:val="24"/>
        </w:rPr>
        <w:t xml:space="preserve"> 202</w:t>
      </w:r>
      <w:r>
        <w:rPr>
          <w:rFonts w:ascii="Times New Roman" w:eastAsia="Times New Roman" w:hAnsi="Times New Roman" w:cs="Times New Roman"/>
          <w:bCs/>
          <w:iCs/>
          <w:sz w:val="24"/>
          <w:szCs w:val="24"/>
        </w:rPr>
        <w:t>2</w:t>
      </w:r>
      <w:r w:rsidRPr="004F686E">
        <w:rPr>
          <w:rFonts w:ascii="Times New Roman" w:eastAsia="Times New Roman" w:hAnsi="Times New Roman" w:cs="Times New Roman"/>
          <w:bCs/>
          <w:iCs/>
          <w:sz w:val="24"/>
          <w:szCs w:val="24"/>
        </w:rPr>
        <w:t xml:space="preserve"> г.</w:t>
      </w:r>
    </w:p>
    <w:p w:rsidR="004C6A7C" w:rsidRPr="004F686E" w:rsidRDefault="004C6A7C" w:rsidP="004C6A7C">
      <w:pPr>
        <w:keepNext/>
        <w:spacing w:after="0" w:line="240" w:lineRule="auto"/>
        <w:ind w:left="-57" w:right="-57"/>
        <w:contextualSpacing/>
        <w:jc w:val="right"/>
        <w:outlineLvl w:val="1"/>
        <w:rPr>
          <w:rFonts w:ascii="Times New Roman" w:eastAsia="Times New Roman" w:hAnsi="Times New Roman" w:cs="Times New Roman"/>
          <w:bCs/>
          <w:iCs/>
          <w:sz w:val="24"/>
          <w:szCs w:val="24"/>
        </w:rPr>
      </w:pPr>
    </w:p>
    <w:p w:rsidR="004C6A7C" w:rsidRDefault="004C6A7C" w:rsidP="004C6A7C">
      <w:pPr>
        <w:pStyle w:val="a7"/>
        <w:spacing w:after="0" w:line="240" w:lineRule="auto"/>
        <w:ind w:left="-57"/>
        <w:jc w:val="both"/>
        <w:rPr>
          <w:sz w:val="22"/>
          <w:szCs w:val="22"/>
        </w:rPr>
      </w:pPr>
    </w:p>
    <w:p w:rsidR="00782F80" w:rsidRPr="00232660" w:rsidRDefault="00782F80" w:rsidP="00782F80">
      <w:pPr>
        <w:pStyle w:val="a7"/>
        <w:spacing w:after="0" w:line="240" w:lineRule="auto"/>
        <w:ind w:left="-57"/>
        <w:jc w:val="both"/>
        <w:rPr>
          <w:sz w:val="22"/>
          <w:szCs w:val="22"/>
        </w:rPr>
      </w:pPr>
      <w:r>
        <w:rPr>
          <w:noProof/>
          <w:sz w:val="22"/>
          <w:szCs w:val="22"/>
        </w:rPr>
        <w:drawing>
          <wp:inline distT="0" distB="0" distL="0" distR="0" wp14:anchorId="70A4338E" wp14:editId="665ACEA3">
            <wp:extent cx="6210935" cy="82810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ицензия.jpg"/>
                    <pic:cNvPicPr/>
                  </pic:nvPicPr>
                  <pic:blipFill>
                    <a:blip r:embed="rId8">
                      <a:extLst>
                        <a:ext uri="{28A0092B-C50C-407E-A947-70E740481C1C}">
                          <a14:useLocalDpi xmlns:a14="http://schemas.microsoft.com/office/drawing/2010/main" val="0"/>
                        </a:ext>
                      </a:extLst>
                    </a:blip>
                    <a:stretch>
                      <a:fillRect/>
                    </a:stretch>
                  </pic:blipFill>
                  <pic:spPr>
                    <a:xfrm>
                      <a:off x="0" y="0"/>
                      <a:ext cx="6210935" cy="8281035"/>
                    </a:xfrm>
                    <a:prstGeom prst="rect">
                      <a:avLst/>
                    </a:prstGeom>
                  </pic:spPr>
                </pic:pic>
              </a:graphicData>
            </a:graphic>
          </wp:inline>
        </w:drawing>
      </w:r>
    </w:p>
    <w:p w:rsidR="00782F80" w:rsidRDefault="00782F80" w:rsidP="00782F80"/>
    <w:p w:rsidR="00605FC4" w:rsidRPr="00605FC4" w:rsidRDefault="00605FC4" w:rsidP="00605FC4">
      <w:pPr>
        <w:pStyle w:val="Heading"/>
        <w:jc w:val="center"/>
        <w:rPr>
          <w:rFonts w:ascii="Times New Roman" w:hAnsi="Times New Roman"/>
          <w:color w:val="000000"/>
          <w:sz w:val="24"/>
          <w:szCs w:val="24"/>
        </w:rPr>
      </w:pPr>
    </w:p>
    <w:p w:rsidR="00605FC4" w:rsidRPr="00605FC4" w:rsidRDefault="00605FC4" w:rsidP="00605FC4">
      <w:pPr>
        <w:pStyle w:val="Heading"/>
        <w:jc w:val="center"/>
        <w:rPr>
          <w:rFonts w:ascii="Times New Roman" w:hAnsi="Times New Roman"/>
          <w:color w:val="000000"/>
          <w:sz w:val="24"/>
          <w:szCs w:val="24"/>
        </w:rPr>
      </w:pPr>
    </w:p>
    <w:p w:rsidR="004C6A7C" w:rsidRDefault="004C6A7C" w:rsidP="00356CD9">
      <w:pPr>
        <w:spacing w:after="0" w:line="240" w:lineRule="auto"/>
        <w:rPr>
          <w:rFonts w:ascii="Times New Roman" w:eastAsia="Times New Roman" w:hAnsi="Times New Roman" w:cs="Times New Roman"/>
          <w:sz w:val="24"/>
          <w:szCs w:val="24"/>
          <w:lang w:eastAsia="ru-RU"/>
        </w:rPr>
        <w:sectPr w:rsidR="004C6A7C" w:rsidSect="004C6A7C">
          <w:pgSz w:w="11906" w:h="16838"/>
          <w:pgMar w:top="510" w:right="851" w:bottom="397" w:left="1701" w:header="709" w:footer="709" w:gutter="0"/>
          <w:cols w:space="708"/>
          <w:docGrid w:linePitch="360"/>
        </w:sectPr>
      </w:pPr>
    </w:p>
    <w:p w:rsidR="00605FC4" w:rsidRPr="00605FC4" w:rsidRDefault="00605FC4" w:rsidP="00356CD9">
      <w:pPr>
        <w:spacing w:after="0" w:line="240" w:lineRule="auto"/>
        <w:rPr>
          <w:rFonts w:ascii="Times New Roman" w:eastAsia="Times New Roman" w:hAnsi="Times New Roman" w:cs="Times New Roman"/>
          <w:sz w:val="24"/>
          <w:szCs w:val="24"/>
          <w:lang w:eastAsia="ru-RU"/>
        </w:rPr>
      </w:pPr>
    </w:p>
    <w:p w:rsidR="00605FC4" w:rsidRPr="00605FC4" w:rsidRDefault="00605FC4" w:rsidP="00356CD9">
      <w:pPr>
        <w:spacing w:after="0" w:line="240" w:lineRule="auto"/>
        <w:rPr>
          <w:rFonts w:ascii="Times New Roman" w:eastAsia="Times New Roman" w:hAnsi="Times New Roman" w:cs="Times New Roman"/>
          <w:sz w:val="24"/>
          <w:szCs w:val="24"/>
          <w:lang w:eastAsia="ru-RU"/>
        </w:rPr>
      </w:pPr>
    </w:p>
    <w:p w:rsidR="00605FC4" w:rsidRPr="00605FC4" w:rsidRDefault="00605FC4" w:rsidP="00356CD9">
      <w:pPr>
        <w:spacing w:after="0" w:line="240" w:lineRule="auto"/>
        <w:rPr>
          <w:rFonts w:ascii="Times New Roman" w:eastAsia="Times New Roman" w:hAnsi="Times New Roman" w:cs="Times New Roman"/>
          <w:sz w:val="24"/>
          <w:szCs w:val="24"/>
          <w:lang w:eastAsia="ru-RU"/>
        </w:rPr>
      </w:pPr>
    </w:p>
    <w:p w:rsidR="00605FC4" w:rsidRP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605FC4" w:rsidRDefault="00605FC4" w:rsidP="00356CD9">
      <w:pPr>
        <w:spacing w:after="0" w:line="240" w:lineRule="auto"/>
        <w:rPr>
          <w:rFonts w:ascii="Times New Roman" w:eastAsia="Times New Roman" w:hAnsi="Times New Roman" w:cs="Times New Roman"/>
          <w:sz w:val="24"/>
          <w:szCs w:val="24"/>
          <w:lang w:eastAsia="ru-RU"/>
        </w:rPr>
      </w:pPr>
    </w:p>
    <w:p w:rsidR="00A21C0A" w:rsidRDefault="00A21C0A"/>
    <w:sectPr w:rsidR="00A21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Roboto">
    <w:altName w:val="Calibri"/>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620980A"/>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6B3D78"/>
    <w:multiLevelType w:val="multilevel"/>
    <w:tmpl w:val="9FBEE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0E071A"/>
    <w:multiLevelType w:val="multilevel"/>
    <w:tmpl w:val="23BEBA24"/>
    <w:lvl w:ilvl="0">
      <w:start w:val="1"/>
      <w:numFmt w:val="decimal"/>
      <w:suff w:val="space"/>
      <w:lvlText w:val="%1."/>
      <w:lvlJc w:val="left"/>
      <w:pPr>
        <w:ind w:left="0" w:hanging="360"/>
      </w:pPr>
      <w:rPr>
        <w:b/>
      </w:rPr>
    </w:lvl>
    <w:lvl w:ilvl="1">
      <w:start w:val="1"/>
      <w:numFmt w:val="decimal"/>
      <w:suff w:val="space"/>
      <w:lvlText w:val="%1.%2."/>
      <w:lvlJc w:val="left"/>
      <w:pPr>
        <w:ind w:left="36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28"/>
    <w:rsid w:val="000000AB"/>
    <w:rsid w:val="002B449C"/>
    <w:rsid w:val="002C2E0C"/>
    <w:rsid w:val="00356CD9"/>
    <w:rsid w:val="003A1640"/>
    <w:rsid w:val="004C6A7C"/>
    <w:rsid w:val="005D7990"/>
    <w:rsid w:val="00605FC4"/>
    <w:rsid w:val="007715CF"/>
    <w:rsid w:val="00782F80"/>
    <w:rsid w:val="007D7B96"/>
    <w:rsid w:val="007E0328"/>
    <w:rsid w:val="0083412F"/>
    <w:rsid w:val="00856C81"/>
    <w:rsid w:val="009B7466"/>
    <w:rsid w:val="009C45C2"/>
    <w:rsid w:val="009F04BC"/>
    <w:rsid w:val="00A21C0A"/>
    <w:rsid w:val="00AE5EFE"/>
    <w:rsid w:val="00BB3B46"/>
    <w:rsid w:val="00C73511"/>
    <w:rsid w:val="00D633F7"/>
    <w:rsid w:val="00FC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1F24"/>
  <w15:chartTrackingRefBased/>
  <w15:docId w15:val="{C353CEC6-A308-4A73-B495-8681F58C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82F80"/>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SHB_Table-Normal,SL_Абзац списка,Table-Normal,Содержание. 2 уровень,Предусловия,Bullet List,FooterText,numbered,Paragraphe de liste1,lp1"/>
    <w:basedOn w:val="a"/>
    <w:link w:val="a4"/>
    <w:uiPriority w:val="34"/>
    <w:qFormat/>
    <w:rsid w:val="00605FC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Heading">
    <w:name w:val="Heading"/>
    <w:uiPriority w:val="99"/>
    <w:rsid w:val="00605FC4"/>
    <w:pPr>
      <w:snapToGrid w:val="0"/>
      <w:spacing w:after="0" w:line="240" w:lineRule="auto"/>
    </w:pPr>
    <w:rPr>
      <w:rFonts w:ascii="Arial" w:eastAsia="Times New Roman" w:hAnsi="Arial" w:cs="Times New Roman"/>
      <w:b/>
      <w:szCs w:val="20"/>
      <w:lang w:eastAsia="ru-RU"/>
    </w:rPr>
  </w:style>
  <w:style w:type="character" w:styleId="a5">
    <w:name w:val="Hyperlink"/>
    <w:basedOn w:val="a0"/>
    <w:uiPriority w:val="99"/>
    <w:unhideWhenUsed/>
    <w:rsid w:val="00605FC4"/>
    <w:rPr>
      <w:color w:val="0000FF"/>
      <w:u w:val="single"/>
    </w:r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uiPriority w:val="34"/>
    <w:locked/>
    <w:rsid w:val="00605FC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82F80"/>
    <w:rPr>
      <w:rFonts w:ascii="Tahoma" w:eastAsiaTheme="minorEastAsia" w:hAnsi="Tahoma" w:cs="Tahoma"/>
      <w:b/>
      <w:bCs/>
      <w:color w:val="000000"/>
      <w:sz w:val="24"/>
      <w:szCs w:val="24"/>
      <w:lang w:eastAsia="ru-RU"/>
    </w:rPr>
  </w:style>
  <w:style w:type="table" w:styleId="a6">
    <w:name w:val="Table Grid"/>
    <w:basedOn w:val="a1"/>
    <w:uiPriority w:val="59"/>
    <w:rsid w:val="00782F8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link w:val="a8"/>
    <w:uiPriority w:val="99"/>
    <w:unhideWhenUsed/>
    <w:rsid w:val="00782F80"/>
    <w:pPr>
      <w:spacing w:after="75" w:line="315" w:lineRule="atLeast"/>
    </w:pPr>
    <w:rPr>
      <w:rFonts w:ascii="Times New Roman" w:eastAsiaTheme="minorEastAsia" w:hAnsi="Times New Roman" w:cs="Times New Roman"/>
      <w:color w:val="000000"/>
      <w:sz w:val="24"/>
      <w:szCs w:val="24"/>
      <w:lang w:eastAsia="ru-RU"/>
    </w:rPr>
  </w:style>
  <w:style w:type="paragraph" w:customStyle="1" w:styleId="Default">
    <w:name w:val="Default"/>
    <w:rsid w:val="00782F8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8">
    <w:name w:val="Обычный (веб) Знак"/>
    <w:basedOn w:val="a0"/>
    <w:link w:val="a7"/>
    <w:uiPriority w:val="99"/>
    <w:rsid w:val="00782F80"/>
    <w:rPr>
      <w:rFonts w:ascii="Times New Roman" w:eastAsiaTheme="minorEastAsia" w:hAnsi="Times New Roman" w:cs="Times New Roman"/>
      <w:color w:val="000000"/>
      <w:sz w:val="24"/>
      <w:szCs w:val="24"/>
      <w:lang w:eastAsia="ru-RU"/>
    </w:rPr>
  </w:style>
  <w:style w:type="paragraph" w:styleId="a9">
    <w:name w:val="Balloon Text"/>
    <w:basedOn w:val="a"/>
    <w:link w:val="aa"/>
    <w:uiPriority w:val="99"/>
    <w:semiHidden/>
    <w:unhideWhenUsed/>
    <w:rsid w:val="002B44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B4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98368">
      <w:bodyDiv w:val="1"/>
      <w:marLeft w:val="0"/>
      <w:marRight w:val="0"/>
      <w:marTop w:val="0"/>
      <w:marBottom w:val="0"/>
      <w:divBdr>
        <w:top w:val="none" w:sz="0" w:space="0" w:color="auto"/>
        <w:left w:val="none" w:sz="0" w:space="0" w:color="auto"/>
        <w:bottom w:val="none" w:sz="0" w:space="0" w:color="auto"/>
        <w:right w:val="none" w:sz="0" w:space="0" w:color="auto"/>
      </w:divBdr>
      <w:divsChild>
        <w:div w:id="186085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drive.google.com/drive/folders/134jo_8Vik2WmL9DJJgQVwNAzJpfJxuc0?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13</Pages>
  <Words>3277</Words>
  <Characters>18683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6</cp:revision>
  <cp:lastPrinted>2022-05-16T09:56:00Z</cp:lastPrinted>
  <dcterms:created xsi:type="dcterms:W3CDTF">2022-05-12T13:41:00Z</dcterms:created>
  <dcterms:modified xsi:type="dcterms:W3CDTF">2022-05-17T10:17:00Z</dcterms:modified>
</cp:coreProperties>
</file>