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858"/>
        <w:gridCol w:w="4212"/>
        <w:gridCol w:w="5350"/>
      </w:tblGrid>
      <w:tr w:rsidR="0080594B" w:rsidTr="00AB416E">
        <w:trPr>
          <w:trHeight w:val="699"/>
        </w:trPr>
        <w:tc>
          <w:tcPr>
            <w:tcW w:w="858" w:type="dxa"/>
          </w:tcPr>
          <w:p w:rsidR="0080594B" w:rsidRPr="00AB416E" w:rsidRDefault="00085985" w:rsidP="00AB416E">
            <w:pPr>
              <w:spacing w:line="240" w:lineRule="auto"/>
              <w:jc w:val="center"/>
              <w:rPr>
                <w:b/>
                <w:color w:val="3333FF"/>
                <w:sz w:val="32"/>
                <w:szCs w:val="32"/>
              </w:rPr>
            </w:pPr>
            <w:r w:rsidRPr="00AB416E">
              <w:rPr>
                <w:b/>
                <w:color w:val="3333FF"/>
                <w:sz w:val="32"/>
                <w:szCs w:val="32"/>
              </w:rPr>
              <w:t>№</w:t>
            </w:r>
          </w:p>
          <w:p w:rsidR="00085985" w:rsidRPr="002D1CA6" w:rsidRDefault="00085985" w:rsidP="00AB416E">
            <w:pPr>
              <w:spacing w:line="240" w:lineRule="auto"/>
              <w:jc w:val="center"/>
              <w:rPr>
                <w:b/>
                <w:color w:val="3333FF"/>
              </w:rPr>
            </w:pPr>
            <w:r w:rsidRPr="00AB416E">
              <w:rPr>
                <w:b/>
                <w:color w:val="3333FF"/>
                <w:sz w:val="32"/>
                <w:szCs w:val="32"/>
              </w:rPr>
              <w:t>2</w:t>
            </w:r>
          </w:p>
        </w:tc>
        <w:tc>
          <w:tcPr>
            <w:tcW w:w="9562" w:type="dxa"/>
            <w:gridSpan w:val="2"/>
          </w:tcPr>
          <w:p w:rsidR="0080594B" w:rsidRPr="002D1CA6" w:rsidRDefault="0080594B" w:rsidP="0080594B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  <w:sz w:val="28"/>
                <w:szCs w:val="28"/>
              </w:rPr>
              <w:t>П</w:t>
            </w:r>
            <w:r w:rsidR="0007641B">
              <w:rPr>
                <w:b/>
                <w:color w:val="3333FF"/>
                <w:sz w:val="28"/>
                <w:szCs w:val="28"/>
              </w:rPr>
              <w:t>оурочное п</w:t>
            </w:r>
            <w:r w:rsidRPr="0080594B">
              <w:rPr>
                <w:b/>
                <w:color w:val="3333FF"/>
                <w:sz w:val="28"/>
                <w:szCs w:val="28"/>
              </w:rPr>
              <w:t>ланирование предметных результатов обучения в 5-</w:t>
            </w:r>
            <w:r w:rsidR="0007641B">
              <w:rPr>
                <w:b/>
                <w:color w:val="3333FF"/>
                <w:sz w:val="28"/>
                <w:szCs w:val="28"/>
              </w:rPr>
              <w:t xml:space="preserve">7кл. </w:t>
            </w:r>
            <w:bookmarkStart w:id="0" w:name="_GoBack"/>
            <w:bookmarkEnd w:id="0"/>
          </w:p>
        </w:tc>
      </w:tr>
      <w:tr w:rsidR="00A47947" w:rsidTr="002D1CA6">
        <w:tc>
          <w:tcPr>
            <w:tcW w:w="858" w:type="dxa"/>
            <w:vMerge w:val="restart"/>
          </w:tcPr>
          <w:p w:rsidR="00A47947" w:rsidRPr="002D1CA6" w:rsidRDefault="00A47947" w:rsidP="00A47947">
            <w:pPr>
              <w:rPr>
                <w:b/>
                <w:color w:val="3333FF"/>
              </w:rPr>
            </w:pPr>
            <w:r w:rsidRPr="002D1CA6">
              <w:rPr>
                <w:b/>
                <w:color w:val="3333FF"/>
              </w:rPr>
              <w:t>Класс</w:t>
            </w:r>
          </w:p>
          <w:p w:rsidR="00A47947" w:rsidRPr="002D1CA6" w:rsidRDefault="00A47947" w:rsidP="00A47947">
            <w:pPr>
              <w:rPr>
                <w:b/>
                <w:color w:val="3333FF"/>
              </w:rPr>
            </w:pPr>
            <w:r w:rsidRPr="002D1CA6">
              <w:rPr>
                <w:b/>
                <w:color w:val="3333FF"/>
              </w:rPr>
              <w:t>Урок</w:t>
            </w:r>
          </w:p>
        </w:tc>
        <w:tc>
          <w:tcPr>
            <w:tcW w:w="9562" w:type="dxa"/>
            <w:gridSpan w:val="2"/>
          </w:tcPr>
          <w:p w:rsidR="00A47947" w:rsidRPr="002D1CA6" w:rsidRDefault="00A47947" w:rsidP="00313028">
            <w:pPr>
              <w:jc w:val="center"/>
              <w:rPr>
                <w:b/>
                <w:color w:val="3333FF"/>
              </w:rPr>
            </w:pPr>
            <w:r w:rsidRPr="002D1CA6">
              <w:rPr>
                <w:b/>
                <w:color w:val="3333FF"/>
              </w:rPr>
              <w:t>Результаты обучения</w:t>
            </w:r>
          </w:p>
        </w:tc>
      </w:tr>
      <w:tr w:rsidR="00A47947" w:rsidTr="002D1CA6">
        <w:tc>
          <w:tcPr>
            <w:tcW w:w="858" w:type="dxa"/>
            <w:vMerge/>
          </w:tcPr>
          <w:p w:rsidR="00A47947" w:rsidRPr="002D1CA6" w:rsidRDefault="00A47947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A47947" w:rsidRPr="002D1CA6" w:rsidRDefault="00A47947" w:rsidP="00A47947">
            <w:pPr>
              <w:jc w:val="center"/>
              <w:rPr>
                <w:b/>
                <w:color w:val="3333FF"/>
              </w:rPr>
            </w:pPr>
            <w:r w:rsidRPr="002D1CA6">
              <w:rPr>
                <w:b/>
                <w:color w:val="3333FF"/>
              </w:rPr>
              <w:t>Ученики будут знать</w:t>
            </w:r>
          </w:p>
        </w:tc>
        <w:tc>
          <w:tcPr>
            <w:tcW w:w="5350" w:type="dxa"/>
          </w:tcPr>
          <w:p w:rsidR="00A47947" w:rsidRPr="002D1CA6" w:rsidRDefault="00A47947" w:rsidP="00A47947">
            <w:pPr>
              <w:jc w:val="center"/>
              <w:rPr>
                <w:b/>
                <w:color w:val="3333FF"/>
              </w:rPr>
            </w:pPr>
            <w:r w:rsidRPr="002D1CA6">
              <w:rPr>
                <w:b/>
                <w:color w:val="3333FF"/>
              </w:rPr>
              <w:t>Ученики будут уметь</w:t>
            </w:r>
          </w:p>
        </w:tc>
      </w:tr>
      <w:tr w:rsidR="00747134" w:rsidTr="00F6420E">
        <w:trPr>
          <w:trHeight w:val="429"/>
        </w:trPr>
        <w:tc>
          <w:tcPr>
            <w:tcW w:w="858" w:type="dxa"/>
            <w:vMerge w:val="restart"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5-1</w:t>
            </w:r>
          </w:p>
        </w:tc>
        <w:tc>
          <w:tcPr>
            <w:tcW w:w="9562" w:type="dxa"/>
            <w:gridSpan w:val="2"/>
          </w:tcPr>
          <w:p w:rsidR="00747134" w:rsidRPr="0080594B" w:rsidRDefault="00747134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1836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747134" w:rsidTr="00F6420E">
        <w:trPr>
          <w:trHeight w:val="548"/>
        </w:trPr>
        <w:tc>
          <w:tcPr>
            <w:tcW w:w="858" w:type="dxa"/>
            <w:vMerge w:val="restart"/>
          </w:tcPr>
          <w:p w:rsidR="00747134" w:rsidRPr="0080594B" w:rsidRDefault="00747134" w:rsidP="00747134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5-2</w:t>
            </w:r>
          </w:p>
        </w:tc>
        <w:tc>
          <w:tcPr>
            <w:tcW w:w="9562" w:type="dxa"/>
            <w:gridSpan w:val="2"/>
          </w:tcPr>
          <w:p w:rsidR="00747134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1841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747134" w:rsidTr="00F6420E">
        <w:trPr>
          <w:trHeight w:val="552"/>
        </w:trPr>
        <w:tc>
          <w:tcPr>
            <w:tcW w:w="858" w:type="dxa"/>
            <w:vMerge w:val="restart"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5-3</w:t>
            </w:r>
          </w:p>
        </w:tc>
        <w:tc>
          <w:tcPr>
            <w:tcW w:w="4212" w:type="dxa"/>
          </w:tcPr>
          <w:p w:rsidR="00747134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  <w:tc>
          <w:tcPr>
            <w:tcW w:w="5350" w:type="dxa"/>
          </w:tcPr>
          <w:p w:rsidR="00747134" w:rsidRDefault="00747134" w:rsidP="00A47947"/>
        </w:tc>
      </w:tr>
      <w:tr w:rsidR="00747134" w:rsidTr="0080594B">
        <w:trPr>
          <w:trHeight w:val="1407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F6420E" w:rsidTr="008B0798">
        <w:trPr>
          <w:trHeight w:val="713"/>
        </w:trPr>
        <w:tc>
          <w:tcPr>
            <w:tcW w:w="858" w:type="dxa"/>
            <w:vMerge w:val="restart"/>
          </w:tcPr>
          <w:p w:rsidR="00F6420E" w:rsidRPr="0080594B" w:rsidRDefault="00F6420E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6-1</w:t>
            </w:r>
          </w:p>
        </w:tc>
        <w:tc>
          <w:tcPr>
            <w:tcW w:w="9562" w:type="dxa"/>
            <w:gridSpan w:val="2"/>
          </w:tcPr>
          <w:p w:rsidR="00F6420E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1396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F6420E" w:rsidTr="00E41390">
        <w:trPr>
          <w:trHeight w:val="713"/>
        </w:trPr>
        <w:tc>
          <w:tcPr>
            <w:tcW w:w="858" w:type="dxa"/>
            <w:vMerge w:val="restart"/>
          </w:tcPr>
          <w:p w:rsidR="00F6420E" w:rsidRPr="0080594B" w:rsidRDefault="00F6420E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6-2</w:t>
            </w:r>
          </w:p>
        </w:tc>
        <w:tc>
          <w:tcPr>
            <w:tcW w:w="9562" w:type="dxa"/>
            <w:gridSpan w:val="2"/>
          </w:tcPr>
          <w:p w:rsidR="00F6420E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1398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F6420E" w:rsidTr="00B41C1B">
        <w:trPr>
          <w:trHeight w:val="713"/>
        </w:trPr>
        <w:tc>
          <w:tcPr>
            <w:tcW w:w="858" w:type="dxa"/>
            <w:vMerge w:val="restart"/>
          </w:tcPr>
          <w:p w:rsidR="00F6420E" w:rsidRPr="0080594B" w:rsidRDefault="00F6420E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6-3</w:t>
            </w:r>
          </w:p>
        </w:tc>
        <w:tc>
          <w:tcPr>
            <w:tcW w:w="9562" w:type="dxa"/>
            <w:gridSpan w:val="2"/>
          </w:tcPr>
          <w:p w:rsidR="00F6420E" w:rsidRPr="0080594B" w:rsidRDefault="00F6420E" w:rsidP="00A47947">
            <w:pPr>
              <w:rPr>
                <w:i/>
              </w:rPr>
            </w:pPr>
          </w:p>
        </w:tc>
      </w:tr>
      <w:tr w:rsidR="00747134" w:rsidTr="0080594B">
        <w:trPr>
          <w:trHeight w:val="1668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F6420E" w:rsidTr="00090BED">
        <w:trPr>
          <w:trHeight w:val="713"/>
        </w:trPr>
        <w:tc>
          <w:tcPr>
            <w:tcW w:w="858" w:type="dxa"/>
            <w:vMerge w:val="restart"/>
          </w:tcPr>
          <w:p w:rsidR="00F6420E" w:rsidRPr="0080594B" w:rsidRDefault="00F6420E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7-1</w:t>
            </w:r>
          </w:p>
        </w:tc>
        <w:tc>
          <w:tcPr>
            <w:tcW w:w="9562" w:type="dxa"/>
            <w:gridSpan w:val="2"/>
          </w:tcPr>
          <w:p w:rsidR="00F6420E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1551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F6420E" w:rsidTr="001354C3">
        <w:trPr>
          <w:trHeight w:val="713"/>
        </w:trPr>
        <w:tc>
          <w:tcPr>
            <w:tcW w:w="858" w:type="dxa"/>
            <w:vMerge w:val="restart"/>
          </w:tcPr>
          <w:p w:rsidR="00F6420E" w:rsidRPr="0080594B" w:rsidRDefault="00F6420E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7-2</w:t>
            </w:r>
          </w:p>
        </w:tc>
        <w:tc>
          <w:tcPr>
            <w:tcW w:w="9562" w:type="dxa"/>
            <w:gridSpan w:val="2"/>
          </w:tcPr>
          <w:p w:rsidR="00F6420E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1824"/>
        </w:trPr>
        <w:tc>
          <w:tcPr>
            <w:tcW w:w="858" w:type="dxa"/>
            <w:vMerge/>
          </w:tcPr>
          <w:p w:rsidR="00747134" w:rsidRPr="0080594B" w:rsidRDefault="00747134" w:rsidP="00A47947">
            <w:pPr>
              <w:rPr>
                <w:b/>
                <w:color w:val="3333FF"/>
              </w:rPr>
            </w:pPr>
          </w:p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  <w:tr w:rsidR="00F6420E" w:rsidTr="00327A4E">
        <w:trPr>
          <w:trHeight w:val="713"/>
        </w:trPr>
        <w:tc>
          <w:tcPr>
            <w:tcW w:w="858" w:type="dxa"/>
            <w:vMerge w:val="restart"/>
          </w:tcPr>
          <w:p w:rsidR="00F6420E" w:rsidRPr="0080594B" w:rsidRDefault="00F6420E" w:rsidP="00A47947">
            <w:pPr>
              <w:rPr>
                <w:b/>
                <w:color w:val="3333FF"/>
              </w:rPr>
            </w:pPr>
            <w:r w:rsidRPr="0080594B">
              <w:rPr>
                <w:b/>
                <w:color w:val="3333FF"/>
              </w:rPr>
              <w:t>7-3</w:t>
            </w:r>
          </w:p>
        </w:tc>
        <w:tc>
          <w:tcPr>
            <w:tcW w:w="9562" w:type="dxa"/>
            <w:gridSpan w:val="2"/>
          </w:tcPr>
          <w:p w:rsidR="00F6420E" w:rsidRPr="0080594B" w:rsidRDefault="0080594B" w:rsidP="00A47947">
            <w:pPr>
              <w:rPr>
                <w:i/>
              </w:rPr>
            </w:pPr>
            <w:r w:rsidRPr="0080594B">
              <w:rPr>
                <w:i/>
              </w:rPr>
              <w:t>Тема урока</w:t>
            </w:r>
          </w:p>
        </w:tc>
      </w:tr>
      <w:tr w:rsidR="00747134" w:rsidTr="0080594B">
        <w:trPr>
          <w:trHeight w:val="2370"/>
        </w:trPr>
        <w:tc>
          <w:tcPr>
            <w:tcW w:w="858" w:type="dxa"/>
            <w:vMerge/>
          </w:tcPr>
          <w:p w:rsidR="00747134" w:rsidRDefault="00747134" w:rsidP="00A47947"/>
        </w:tc>
        <w:tc>
          <w:tcPr>
            <w:tcW w:w="4212" w:type="dxa"/>
          </w:tcPr>
          <w:p w:rsidR="00747134" w:rsidRPr="0080594B" w:rsidRDefault="00747134" w:rsidP="00A47947">
            <w:pPr>
              <w:rPr>
                <w:i/>
              </w:rPr>
            </w:pPr>
          </w:p>
        </w:tc>
        <w:tc>
          <w:tcPr>
            <w:tcW w:w="5350" w:type="dxa"/>
          </w:tcPr>
          <w:p w:rsidR="00747134" w:rsidRDefault="00747134" w:rsidP="00A47947"/>
        </w:tc>
      </w:tr>
    </w:tbl>
    <w:p w:rsidR="00EE0545" w:rsidRPr="0080594B" w:rsidRDefault="00EE0545" w:rsidP="0080594B">
      <w:pPr>
        <w:rPr>
          <w:b/>
        </w:rPr>
      </w:pPr>
    </w:p>
    <w:sectPr w:rsidR="00EE0545" w:rsidRPr="0080594B" w:rsidSect="002D1C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07641B"/>
    <w:rsid w:val="00085985"/>
    <w:rsid w:val="002D1CA6"/>
    <w:rsid w:val="00313028"/>
    <w:rsid w:val="004D5425"/>
    <w:rsid w:val="00747134"/>
    <w:rsid w:val="0080594B"/>
    <w:rsid w:val="0097182C"/>
    <w:rsid w:val="00A47947"/>
    <w:rsid w:val="00AA7F9D"/>
    <w:rsid w:val="00AB416E"/>
    <w:rsid w:val="00C72456"/>
    <w:rsid w:val="00EE054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A713-1CB8-44F6-8CAE-5975815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2016-03-18T13:22:00Z</dcterms:created>
  <dcterms:modified xsi:type="dcterms:W3CDTF">2016-03-18T14:46:00Z</dcterms:modified>
</cp:coreProperties>
</file>